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13F" w:rsidRPr="00B324F1" w:rsidRDefault="0086313F" w:rsidP="0086313F">
      <w:pPr>
        <w:rPr>
          <w:b/>
        </w:rPr>
      </w:pPr>
      <w:r w:rsidRPr="00B324F1">
        <w:rPr>
          <w:b/>
        </w:rPr>
        <w:t>5—İstanbul Belediyeleri Yönetişim Karnesi:</w:t>
      </w:r>
    </w:p>
    <w:p w:rsidR="0086313F" w:rsidRDefault="0086313F" w:rsidP="0086313F"/>
    <w:p w:rsidR="0086313F" w:rsidRDefault="0086313F" w:rsidP="0086313F">
      <w:r>
        <w:t>1—Stratejik Plan Hazırlama:</w:t>
      </w:r>
    </w:p>
    <w:p w:rsidR="0086313F" w:rsidRDefault="0086313F" w:rsidP="0086313F"/>
    <w:p w:rsidR="0086313F" w:rsidRDefault="0086313F" w:rsidP="0086313F">
      <w:r>
        <w:t xml:space="preserve">1--İstanbul’daki 35 İlçe Belediyesi, stratejik plan hazırlanırken dış paydaşların (vatandaşlar, muhtarlar, STK’lar vd.) görüşlerini almak için anket yöntemini kullanılmıştır. </w:t>
      </w:r>
    </w:p>
    <w:p w:rsidR="0086313F" w:rsidRDefault="0086313F" w:rsidP="0086313F"/>
    <w:p w:rsidR="0086313F" w:rsidRDefault="0086313F" w:rsidP="0086313F">
      <w:r>
        <w:t xml:space="preserve">2--Vatandaşa sunulan veriler üzerinden gerçekleştirdiğimiz araştırmamıza göre, geri kalan 2 belediyede ise hiçbir istişare yöntemi kullanılmamıştır. </w:t>
      </w:r>
    </w:p>
    <w:p w:rsidR="0086313F" w:rsidRDefault="0086313F" w:rsidP="0086313F"/>
    <w:p w:rsidR="00AD5431" w:rsidRDefault="0086313F" w:rsidP="0086313F">
      <w:r>
        <w:t>3--Olumlu bir gelişme olarak, 5 belediye etkin ve anlamlı katılıma imkân sunacak danışma toplantıları gerçekleştirmiştir.</w:t>
      </w:r>
    </w:p>
    <w:p w:rsidR="0086313F" w:rsidRDefault="0086313F" w:rsidP="0086313F"/>
    <w:p w:rsidR="0086313F" w:rsidRDefault="0086313F" w:rsidP="0086313F">
      <w:r>
        <w:t>4--</w:t>
      </w:r>
      <w:r w:rsidRPr="0086313F">
        <w:t>Maltepe Belediyesi, 2015-2019 Stratejik Planı'nı hazırlarken vatandaşlar ile anketler yapmış ve mahalle bazlı belediye hizmet memnuniyet oranlarını Plan'da paylaşmıştır. Buna ek olarak, Plan'ı hazırlanma aşamasında “Sorun Tespit Arama Konferansı” ve “Çözüm ve Projelendirme Arama Konferansı” gibi iki katılım toplantısı gerçekleştirmiştir</w:t>
      </w:r>
    </w:p>
    <w:p w:rsidR="0086313F" w:rsidRDefault="0086313F" w:rsidP="0086313F"/>
    <w:p w:rsidR="0086313F" w:rsidRDefault="0086313F" w:rsidP="0086313F">
      <w:r>
        <w:t>5--</w:t>
      </w:r>
      <w:r w:rsidRPr="0086313F">
        <w:t xml:space="preserve"> Fatih Belediyesi Stratejik Plan içerisinde “Yönetişim, Katılım ve Yerel Demokrasi” amacını belirlemiştir. Ayrıca, “Açık Sistem Anlayışı” ile vatandaşların katılım ve etkileşimi için çeşitli faaliyetler, performans göstergeleri ve yıllık hedefler tanımlamıştır. Belediye, iyi yönetişim perspektifini Stratejik Planı’na dâhil etmesi açısından fark yaratan bir tutum göstermiştir.</w:t>
      </w:r>
    </w:p>
    <w:p w:rsidR="0086313F" w:rsidRDefault="0086313F" w:rsidP="0086313F"/>
    <w:p w:rsidR="0086313F" w:rsidRDefault="0086313F" w:rsidP="0086313F">
      <w:r>
        <w:t>6--</w:t>
      </w:r>
      <w:r w:rsidRPr="0086313F">
        <w:t xml:space="preserve"> Yaptığımız incelemelere göre, sadece 3 ilçe belediyesi stratejik plan hazırlama sürecine kent konseylerini dâhil etmiş ve görüşlerini almıştır. Hatta, hala 2 ilçede hala kent konseyi kurulmamıştır. Bunlarla birlikte, mevcut 6 kent konseyinin başkanı ise aynı zamanda ilçe belediyesinin de başkanıdır. Bu durum, kent konseylerinin özerk katılım mekanizması olma gerekliliği ile çelişmektedir.</w:t>
      </w:r>
    </w:p>
    <w:p w:rsidR="007012F9" w:rsidRDefault="007012F9" w:rsidP="0086313F"/>
    <w:p w:rsidR="007012F9" w:rsidRDefault="007012F9" w:rsidP="0086313F">
      <w:r>
        <w:t>7--</w:t>
      </w:r>
      <w:r w:rsidRPr="007012F9">
        <w:t xml:space="preserve"> İncelemeye tabi olan belediyelerin büyük çoğunluğunun engelliler, çocuklar, gençler ve kadınlar için 2015-2019 dönemi stratejik planlarında hedefler atadığı görülmüştür. Bununla birlikte, daha az sayıda belediye yoksullar (29), yaşlılar, emekliler gibi kıdemli vatandaşlar (27) hedefler belirlemişlerdir. Evsizler, şehit ve gazi aileleri ile göçmenler için 2, azınlıklar ve eski hükümlüler için ise sadece 1 belediyede stratejik hedefler belirlemiştir. Belediyeler ihtiyaç sahibi olan her sosyal grup için hizmet sunmalıdır.</w:t>
      </w:r>
    </w:p>
    <w:p w:rsidR="007635A9" w:rsidRDefault="007635A9" w:rsidP="0086313F"/>
    <w:p w:rsidR="007635A9" w:rsidRDefault="007635A9" w:rsidP="0086313F">
      <w:r>
        <w:t>8--</w:t>
      </w:r>
      <w:r w:rsidRPr="007635A9">
        <w:t>Gelecek nesillerin yaşam kalitesi ile bugünün ihtiyaçlarını ekolojik, ekonomik ve sosyal olarak dengelemek yerel yönetimlerin kendi faaliyetlerinde öncelik taşıyor. 12 belediye kendi vizyon veya misyonu içerisinde sürdürülebilirlik ifadesini kullanmıştır</w:t>
      </w:r>
      <w:r>
        <w:t>.</w:t>
      </w:r>
    </w:p>
    <w:p w:rsidR="007635A9" w:rsidRDefault="007635A9" w:rsidP="0086313F"/>
    <w:p w:rsidR="007635A9" w:rsidRDefault="007635A9" w:rsidP="0086313F">
      <w:r>
        <w:t>9--</w:t>
      </w:r>
      <w:r w:rsidRPr="007635A9">
        <w:t xml:space="preserve"> Kadıköy Belediyesi 2010 yılında hazırladığı “Sürdürülebilir Enerji Eylem Planı” ile iklim değişikliğine karşı ilçe genelinde ve belediye öncülüğünde alınabilecek önlem ve faaliyetleri planlamıştır. Bu çalışmanın devam niteliğinde yürütülen "Kadıköy Bütüncül ve Katılımcı İklim Eylem Projesi" ile de iklim değişikliğinin etkilerini ilçe genelinde bütüncül yaklaşım ve katılımcı yöntem ile azaltılması hedeflenmektedir.</w:t>
      </w:r>
    </w:p>
    <w:p w:rsidR="007635A9" w:rsidRDefault="007635A9" w:rsidP="0086313F"/>
    <w:p w:rsidR="007635A9" w:rsidRDefault="007635A9" w:rsidP="0086313F">
      <w:r>
        <w:t>10—Yöntemler:</w:t>
      </w:r>
    </w:p>
    <w:p w:rsidR="007635A9" w:rsidRDefault="007635A9" w:rsidP="0086313F">
      <w:r>
        <w:t>1—Kamuoyu araştırması düzenleyen belediyeler…11</w:t>
      </w:r>
    </w:p>
    <w:p w:rsidR="007635A9" w:rsidRDefault="007635A9" w:rsidP="0086313F">
      <w:r>
        <w:t xml:space="preserve">2—Kamuoyu araştırması yapıp sonucu </w:t>
      </w:r>
      <w:proofErr w:type="gramStart"/>
      <w:r>
        <w:t>paylaşanlar..</w:t>
      </w:r>
      <w:proofErr w:type="gramEnd"/>
      <w:r>
        <w:t>3</w:t>
      </w:r>
    </w:p>
    <w:p w:rsidR="007635A9" w:rsidRDefault="007635A9" w:rsidP="0086313F">
      <w:r>
        <w:lastRenderedPageBreak/>
        <w:t xml:space="preserve">3—Mahalle </w:t>
      </w:r>
      <w:proofErr w:type="spellStart"/>
      <w:proofErr w:type="gramStart"/>
      <w:r>
        <w:t>meclisi,halk</w:t>
      </w:r>
      <w:proofErr w:type="spellEnd"/>
      <w:proofErr w:type="gramEnd"/>
      <w:r>
        <w:t xml:space="preserve"> günü yada internet tabanlı katılım ortamından en az birini sunanlar…36</w:t>
      </w:r>
    </w:p>
    <w:p w:rsidR="007635A9" w:rsidRDefault="007635A9" w:rsidP="0086313F">
      <w:r>
        <w:t xml:space="preserve">4—Mahalle </w:t>
      </w:r>
      <w:proofErr w:type="spellStart"/>
      <w:proofErr w:type="gramStart"/>
      <w:r>
        <w:t>meclisi,halk</w:t>
      </w:r>
      <w:proofErr w:type="spellEnd"/>
      <w:proofErr w:type="gramEnd"/>
      <w:r>
        <w:t xml:space="preserve"> günü yada internet tabanlı katılım ortamından en az birini sunanlar ve </w:t>
      </w:r>
      <w:proofErr w:type="spellStart"/>
      <w:r>
        <w:t>göstergelerinş</w:t>
      </w:r>
      <w:proofErr w:type="spellEnd"/>
      <w:r>
        <w:t xml:space="preserve"> paylaşanlar….20</w:t>
      </w:r>
    </w:p>
    <w:p w:rsidR="007635A9" w:rsidRDefault="007635A9" w:rsidP="0086313F"/>
    <w:p w:rsidR="0009452C" w:rsidRDefault="0009452C" w:rsidP="0086313F">
      <w:r>
        <w:t>11--</w:t>
      </w:r>
      <w:r w:rsidRPr="0009452C">
        <w:t xml:space="preserve"> </w:t>
      </w:r>
      <w:proofErr w:type="spellStart"/>
      <w:r w:rsidRPr="0009452C">
        <w:t>Eyüpsultan</w:t>
      </w:r>
      <w:proofErr w:type="spellEnd"/>
      <w:r w:rsidRPr="0009452C">
        <w:t xml:space="preserve"> Belediyesi İnternet üzerinden vatandaş katılımı için “eyupicinfikrimvar.com” adlı bir İnternet sitesi hazırlamıştır. Vatandaşlar, söz konusu elektronik katılım aracı ile ilçeye yönelik kişisel önerilerini proje formatında belediyeye sunma imkânı edinmişlerdir.</w:t>
      </w:r>
    </w:p>
    <w:p w:rsidR="00AA208B" w:rsidRDefault="00AA208B" w:rsidP="0086313F"/>
    <w:p w:rsidR="0009452C" w:rsidRDefault="0009452C" w:rsidP="0086313F">
      <w:r>
        <w:t>12--</w:t>
      </w:r>
      <w:r w:rsidR="00AA208B" w:rsidRPr="00AA208B">
        <w:t>Avcılar Belediyesi 2016 yılı Faaliyet Raporu'nda Kadın, Çocuk, Gençlik, Engelli ve Mahalle Meclislerinin vatandaş katılımı için hedeflenen ve gerçekleşen toplantı sayısını, açıklama sunarak ve yapılan harcamaları da yansıtan şekilde paylaşmıştır</w:t>
      </w:r>
      <w:r w:rsidR="00AA208B">
        <w:t>.</w:t>
      </w:r>
    </w:p>
    <w:p w:rsidR="00AA208B" w:rsidRDefault="00AA208B" w:rsidP="0086313F"/>
    <w:p w:rsidR="00AA208B" w:rsidRDefault="00AA208B" w:rsidP="00AA208B">
      <w:r>
        <w:t>13--</w:t>
      </w:r>
      <w:r w:rsidRPr="00AA208B">
        <w:t xml:space="preserve"> </w:t>
      </w:r>
      <w:r>
        <w:t>İstanbul İlçe Belediyeleri’nin neredeyse tümü şeffaflık gereği Stratejik Plan, Faaliyet Raporu ve Performans Programlarını İnternet siteleri üzerinden erişime sunuyor. Benzer şekilde, belediye meclis gündemini de İnternet üzerinden kamuoyu ile paylaşıyorlar. Belediye meclis üyeleri asli karar alıcı olarak daha fazla hesap verebilir olması bu bilgilerin paylaşılmasını gerektiriyor.</w:t>
      </w:r>
    </w:p>
    <w:p w:rsidR="00AA208B" w:rsidRDefault="00AA208B" w:rsidP="00AA208B"/>
    <w:p w:rsidR="00AA208B" w:rsidRDefault="00AA208B" w:rsidP="00AA208B">
      <w:r>
        <w:t>13.1--24 belediye yıllık olarak gelen vatandaş taleplerinin sayısını paylaşırken, bunların sadece 3'ü isteklerin niteliğini Faaliyet Raporlarında kamusal erişime sunuyor.</w:t>
      </w:r>
    </w:p>
    <w:p w:rsidR="00AA208B" w:rsidRDefault="00AA208B" w:rsidP="00AA208B"/>
    <w:p w:rsidR="00AA208B" w:rsidRDefault="00AA208B" w:rsidP="00AA208B">
      <w:r>
        <w:t>14—Bilgileri Paylaşım:</w:t>
      </w:r>
    </w:p>
    <w:p w:rsidR="00AA208B" w:rsidRDefault="00AA208B" w:rsidP="00AA208B"/>
    <w:p w:rsidR="00AA208B" w:rsidRDefault="00AA208B" w:rsidP="00AA208B">
      <w:r>
        <w:t xml:space="preserve">1--Stratejik </w:t>
      </w:r>
      <w:proofErr w:type="spellStart"/>
      <w:proofErr w:type="gramStart"/>
      <w:r>
        <w:t>Plan,Faaliyet</w:t>
      </w:r>
      <w:proofErr w:type="spellEnd"/>
      <w:proofErr w:type="gramEnd"/>
      <w:r>
        <w:t xml:space="preserve"> </w:t>
      </w:r>
      <w:proofErr w:type="spellStart"/>
      <w:r>
        <w:t>Raporu,Performans</w:t>
      </w:r>
      <w:proofErr w:type="spellEnd"/>
      <w:r>
        <w:t xml:space="preserve"> Programlarını İnternet üzerinden paylaşanlar…37</w:t>
      </w:r>
    </w:p>
    <w:p w:rsidR="00AA208B" w:rsidRDefault="00AA208B" w:rsidP="00AA208B"/>
    <w:p w:rsidR="00AA208B" w:rsidRDefault="00AA208B" w:rsidP="00AA208B">
      <w:r>
        <w:t xml:space="preserve">2—Belediye Meclis Gündemini İnternet üzerinden </w:t>
      </w:r>
      <w:proofErr w:type="gramStart"/>
      <w:r>
        <w:t>paylaşanlar….</w:t>
      </w:r>
      <w:proofErr w:type="gramEnd"/>
      <w:r>
        <w:t>.36</w:t>
      </w:r>
    </w:p>
    <w:p w:rsidR="00AA208B" w:rsidRDefault="00AA208B" w:rsidP="00AA208B"/>
    <w:p w:rsidR="00AA208B" w:rsidRDefault="00AA208B" w:rsidP="00AA208B">
      <w:r>
        <w:t xml:space="preserve">3—Belediye Meclis kararlarını İnternet üzerinden </w:t>
      </w:r>
      <w:proofErr w:type="gramStart"/>
      <w:r>
        <w:t>yayınlayanlar….</w:t>
      </w:r>
      <w:proofErr w:type="gramEnd"/>
      <w:r>
        <w:t>30</w:t>
      </w:r>
    </w:p>
    <w:p w:rsidR="00AA208B" w:rsidRDefault="00AA208B" w:rsidP="00AA208B"/>
    <w:p w:rsidR="00AA208B" w:rsidRDefault="00AA208B" w:rsidP="00AA208B">
      <w:r>
        <w:t xml:space="preserve">4—Belediye Meclis </w:t>
      </w:r>
      <w:proofErr w:type="spellStart"/>
      <w:r>
        <w:t>görüşmlerini</w:t>
      </w:r>
      <w:proofErr w:type="spellEnd"/>
      <w:r>
        <w:t xml:space="preserve"> İnternet üzerinden yayınlayanlar…9</w:t>
      </w:r>
    </w:p>
    <w:p w:rsidR="00AA208B" w:rsidRDefault="00AA208B" w:rsidP="00AA208B"/>
    <w:p w:rsidR="00AA208B" w:rsidRDefault="00AA208B" w:rsidP="00AA208B">
      <w:r>
        <w:t>5--Belediye Meclis üyelerinin iletişim bilgilerini paylaşanlar…</w:t>
      </w:r>
      <w:proofErr w:type="gramStart"/>
      <w:r>
        <w:t>…….</w:t>
      </w:r>
      <w:proofErr w:type="gramEnd"/>
      <w:r>
        <w:t>12</w:t>
      </w:r>
    </w:p>
    <w:p w:rsidR="00D266D1" w:rsidRDefault="00D266D1" w:rsidP="00AA208B"/>
    <w:p w:rsidR="00D266D1" w:rsidRDefault="00D266D1" w:rsidP="00D266D1">
      <w:r>
        <w:t>15--</w:t>
      </w:r>
      <w:r w:rsidRPr="00D266D1">
        <w:t xml:space="preserve"> </w:t>
      </w:r>
      <w:r>
        <w:t>Pendik Belediyesi 2007’den günümüze kadar olan belediye meclis kararlarını İnternet sitesi üzerinden kelime ile tarama ve dosya olarak indirme imkânı sunuyor.</w:t>
      </w:r>
    </w:p>
    <w:p w:rsidR="00D266D1" w:rsidRDefault="00D266D1" w:rsidP="00D266D1">
      <w:r>
        <w:t>Bu uygulama vatandaşlara meclis kararlarına erişim ve anlama olanağı vermektedir.</w:t>
      </w:r>
    </w:p>
    <w:p w:rsidR="00D266D1" w:rsidRDefault="00D266D1" w:rsidP="00D266D1"/>
    <w:p w:rsidR="00D266D1" w:rsidRDefault="00D266D1" w:rsidP="00D266D1">
      <w:r>
        <w:t>16--</w:t>
      </w:r>
      <w:r w:rsidRPr="00D266D1">
        <w:t xml:space="preserve"> Sarıyer Belediyesi meclis görüşme kaset kayıtlarını yazılı hale getirmiş ve İnternet üzerinden indirme imkânı ile vatandaş erişimine sunmuştur.</w:t>
      </w:r>
    </w:p>
    <w:p w:rsidR="00D266D1" w:rsidRDefault="00D266D1" w:rsidP="00D266D1"/>
    <w:p w:rsidR="00D266D1" w:rsidRDefault="00D266D1" w:rsidP="00D266D1">
      <w:r>
        <w:t>2—Kaynak Kullanımı:</w:t>
      </w:r>
    </w:p>
    <w:p w:rsidR="00D266D1" w:rsidRDefault="00D266D1" w:rsidP="00D266D1">
      <w:r>
        <w:t>1--</w:t>
      </w:r>
      <w:r w:rsidRPr="00D266D1">
        <w:t xml:space="preserve"> İncelediğimiz belediyelerin en az %90’ı kadınlar, engelliler ve çocuklar için çeşitli stratejik hedefler ile göstergeler belirlemiştir ve bunlar için her yıl çeşitli faaliyetler yürütüyorlar. </w:t>
      </w:r>
    </w:p>
    <w:p w:rsidR="00D266D1" w:rsidRDefault="00D266D1" w:rsidP="00D266D1"/>
    <w:p w:rsidR="00D266D1" w:rsidRDefault="00D266D1" w:rsidP="00D266D1">
      <w:r>
        <w:t>1.1--</w:t>
      </w:r>
      <w:r w:rsidRPr="00D266D1">
        <w:t xml:space="preserve">Yoksullar için bu oran %78, işsizler için %54 ve evsizler için ise %5 gibi azalan bir eğilimi yansıtıyor. Sosyal politika alanında çeşitli gruplara yapılan harcamalara ilişkin 8 </w:t>
      </w:r>
      <w:r w:rsidRPr="00D266D1">
        <w:lastRenderedPageBreak/>
        <w:t>belediye performans temelli bilgi paylaşırken, yalnızca 3 tanesi yüzde oranlı olarak sosyal bütçesini raporluyor.</w:t>
      </w:r>
    </w:p>
    <w:p w:rsidR="00D266D1" w:rsidRDefault="00D266D1" w:rsidP="00D266D1"/>
    <w:p w:rsidR="00D266D1" w:rsidRDefault="00D266D1" w:rsidP="00D266D1">
      <w:r>
        <w:t>1.2--</w:t>
      </w:r>
      <w:r w:rsidRPr="00D266D1">
        <w:t xml:space="preserve">25 Belediyenin de sivil toplum kuruluşlarıyla </w:t>
      </w:r>
      <w:proofErr w:type="gramStart"/>
      <w:r w:rsidRPr="00D266D1">
        <w:t>işbirliği</w:t>
      </w:r>
      <w:proofErr w:type="gramEnd"/>
      <w:r w:rsidRPr="00D266D1">
        <w:t xml:space="preserve"> yaptığını ve bu konuya kaynak tahsis ettiğini belirtmek isteriz.</w:t>
      </w:r>
    </w:p>
    <w:p w:rsidR="00D266D1" w:rsidRDefault="00D266D1" w:rsidP="00D266D1"/>
    <w:p w:rsidR="00D266D1" w:rsidRDefault="00D266D1" w:rsidP="00D266D1">
      <w:r>
        <w:t>2—Grafik:</w:t>
      </w:r>
    </w:p>
    <w:p w:rsidR="00D266D1" w:rsidRDefault="00D266D1" w:rsidP="00D266D1"/>
    <w:p w:rsidR="00D266D1" w:rsidRDefault="00D266D1" w:rsidP="00D266D1">
      <w:r w:rsidRPr="00D266D1">
        <w:t>Sürdürülebilirlik alanına</w:t>
      </w:r>
      <w:r>
        <w:t xml:space="preserve"> </w:t>
      </w:r>
      <w:r w:rsidRPr="00D266D1">
        <w:t>kaynak tahsisi yapanlar</w:t>
      </w:r>
      <w:r>
        <w:t xml:space="preserve"> </w:t>
      </w:r>
      <w:r w:rsidRPr="00D266D1">
        <w:t xml:space="preserve">harcama </w:t>
      </w:r>
      <w:proofErr w:type="gramStart"/>
      <w:r w:rsidRPr="00D266D1">
        <w:t>yapanlar</w:t>
      </w:r>
      <w:r>
        <w:t>….</w:t>
      </w:r>
      <w:proofErr w:type="gramEnd"/>
      <w:r>
        <w:t>18</w:t>
      </w:r>
    </w:p>
    <w:p w:rsidR="00D266D1" w:rsidRDefault="00D266D1" w:rsidP="00D266D1"/>
    <w:p w:rsidR="00D266D1" w:rsidRDefault="00D266D1" w:rsidP="00D266D1">
      <w:r w:rsidRPr="00D266D1">
        <w:t>Sürdürülebilirlik alanına</w:t>
      </w:r>
      <w:r>
        <w:t xml:space="preserve"> </w:t>
      </w:r>
      <w:r w:rsidRPr="00D266D1">
        <w:t>kaynak tahsisi yapanlar</w:t>
      </w:r>
      <w:r>
        <w:t xml:space="preserve"> raporlama </w:t>
      </w:r>
      <w:proofErr w:type="gramStart"/>
      <w:r w:rsidRPr="00D266D1">
        <w:t>yapanlar</w:t>
      </w:r>
      <w:r>
        <w:t>….</w:t>
      </w:r>
      <w:proofErr w:type="gramEnd"/>
      <w:r>
        <w:t>14</w:t>
      </w:r>
    </w:p>
    <w:p w:rsidR="00D266D1" w:rsidRDefault="00D266D1" w:rsidP="00D266D1"/>
    <w:p w:rsidR="00D266D1" w:rsidRDefault="00D266D1" w:rsidP="00D266D1">
      <w:r>
        <w:t>3--</w:t>
      </w:r>
      <w:r w:rsidRPr="00D266D1">
        <w:t xml:space="preserve">Bağcılar Belediyesi 2017 Performans Programı içerisinde vatandaşların yönetime katılımı için yapacağı faaliyetleri, bunlar için belirlenen performans göstergeleri ile öngörülen bütçe kalemlerini müdürlük bazlı açıklamıştır. </w:t>
      </w:r>
    </w:p>
    <w:p w:rsidR="00D266D1" w:rsidRDefault="00D266D1" w:rsidP="00D266D1"/>
    <w:p w:rsidR="00D266D1" w:rsidRDefault="00D266D1" w:rsidP="00D266D1">
      <w:r>
        <w:t>3.1--</w:t>
      </w:r>
      <w:r w:rsidRPr="00D266D1">
        <w:t>Katılımın geliştirilmesinde kaynak tahsisi belirleyici öneme sahiptir. Katılımın kalitesi kadar maliyeti de göz önünde tutulmalıdır. Belediyelerde vatandaş ve paydaş katılımının etkili ve faydalı olabilmesi için katılımı destekleyen kaynaklar da arttırılmalıdır</w:t>
      </w:r>
    </w:p>
    <w:p w:rsidR="00E57B11" w:rsidRDefault="00E57B11" w:rsidP="00D266D1"/>
    <w:p w:rsidR="00E57B11" w:rsidRDefault="00E57B11" w:rsidP="00D266D1">
      <w:r>
        <w:t>4--</w:t>
      </w:r>
      <w:proofErr w:type="spellStart"/>
      <w:r w:rsidRPr="00E57B11">
        <w:t>Başakşehir</w:t>
      </w:r>
      <w:proofErr w:type="spellEnd"/>
      <w:r w:rsidRPr="00E57B11">
        <w:t xml:space="preserve"> Belediyesi 2016 yılı Faaliyet Raporu’nda Sosyal Yardım İşleri Müdürlüğü’ne ait performans sonuçları tablosunda hedef sosyal grup için yapılan faaliyet, hizmet verilen kişi sayısı, hedeften sapma nedeni ve gerçekleşen harcama miktarını paylaşmıştır. </w:t>
      </w:r>
    </w:p>
    <w:p w:rsidR="00E57B11" w:rsidRDefault="00E57B11" w:rsidP="00D266D1"/>
    <w:p w:rsidR="00E57B11" w:rsidRDefault="00E57B11" w:rsidP="00D266D1">
      <w:r>
        <w:t>4.1--</w:t>
      </w:r>
      <w:r w:rsidRPr="00E57B11">
        <w:t xml:space="preserve">Kaynakların hangi sosyal gruba </w:t>
      </w:r>
      <w:proofErr w:type="gramStart"/>
      <w:r w:rsidRPr="00E57B11">
        <w:t>yönelik,</w:t>
      </w:r>
      <w:proofErr w:type="gramEnd"/>
      <w:r w:rsidRPr="00E57B11">
        <w:t xml:space="preserve"> ne için ve ne kadar harcandığını paylaşmak gerek şeffaflık gerekse adillik açısından değer taşımaktadır</w:t>
      </w:r>
    </w:p>
    <w:p w:rsidR="00E57B11" w:rsidRDefault="00E57B11" w:rsidP="00D266D1"/>
    <w:p w:rsidR="00E57B11" w:rsidRDefault="00E57B11" w:rsidP="00D266D1">
      <w:r>
        <w:t>5--</w:t>
      </w:r>
      <w:r w:rsidRPr="00E57B11">
        <w:t xml:space="preserve"> Bakırköy Belediyesi 2016 yılına ait Performans Programı’nda farklı sosyal hizmet faaliyetleri için öngörülen harcamaları toplam miktar ve genel bütçedeki oranı ile paylaşmıştır. </w:t>
      </w:r>
    </w:p>
    <w:p w:rsidR="00E57B11" w:rsidRDefault="00E57B11" w:rsidP="00D266D1"/>
    <w:p w:rsidR="00E57B11" w:rsidRDefault="00E57B11" w:rsidP="00D266D1">
      <w:r>
        <w:t>5.1--</w:t>
      </w:r>
      <w:r w:rsidRPr="00E57B11">
        <w:t>Sorumlu ve adil yönetişimi değerlendirebilmek için farklı hedef gruplarına yönelik ne tür faaliyetler yapılacağı ve bunlar için ayrılan bütçe miktarı/oranı paylaşılmalıdır.</w:t>
      </w:r>
    </w:p>
    <w:p w:rsidR="00E57B11" w:rsidRDefault="00E57B11" w:rsidP="00D266D1"/>
    <w:p w:rsidR="00E57B11" w:rsidRDefault="00E57B11" w:rsidP="00D266D1">
      <w:r>
        <w:t>6—Grafik:</w:t>
      </w:r>
    </w:p>
    <w:p w:rsidR="00E57B11" w:rsidRDefault="00E57B11" w:rsidP="00D266D1"/>
    <w:p w:rsidR="00E57B11" w:rsidRDefault="00E57B11" w:rsidP="00D266D1">
      <w:r>
        <w:t xml:space="preserve">1—İnternet üzerinden vergi tahsilat </w:t>
      </w:r>
      <w:proofErr w:type="gramStart"/>
      <w:r>
        <w:t>imkanı</w:t>
      </w:r>
      <w:proofErr w:type="gramEnd"/>
      <w:r>
        <w:t xml:space="preserve"> sunanlar…37</w:t>
      </w:r>
    </w:p>
    <w:p w:rsidR="00E57B11" w:rsidRDefault="00E57B11" w:rsidP="00D266D1"/>
    <w:p w:rsidR="00E57B11" w:rsidRDefault="00E57B11" w:rsidP="00D266D1">
      <w:r>
        <w:t xml:space="preserve">2—Tahakkuk eden vergilerin tahsil oranını resmi belgede </w:t>
      </w:r>
      <w:proofErr w:type="gramStart"/>
      <w:r>
        <w:t>paylaşanlar….</w:t>
      </w:r>
      <w:proofErr w:type="gramEnd"/>
      <w:r>
        <w:t>30</w:t>
      </w:r>
    </w:p>
    <w:p w:rsidR="00E57B11" w:rsidRDefault="00E57B11" w:rsidP="00D266D1"/>
    <w:p w:rsidR="00E57B11" w:rsidRDefault="00E57B11" w:rsidP="00D266D1">
      <w:r>
        <w:t xml:space="preserve">3—Tahakkuk eden vergilerin tahsilat </w:t>
      </w:r>
      <w:proofErr w:type="spellStart"/>
      <w:r>
        <w:t>oranınıa</w:t>
      </w:r>
      <w:proofErr w:type="spellEnd"/>
      <w:r>
        <w:t xml:space="preserve"> dair açıklama sunanlar…8</w:t>
      </w:r>
    </w:p>
    <w:p w:rsidR="00E57B11" w:rsidRDefault="00E57B11" w:rsidP="00D266D1"/>
    <w:p w:rsidR="00E57B11" w:rsidRDefault="00E57B11" w:rsidP="00D266D1">
      <w:r>
        <w:t xml:space="preserve">4—Vergi ödeme takvimini internet sayfasından </w:t>
      </w:r>
      <w:proofErr w:type="gramStart"/>
      <w:r>
        <w:t>paylaşanlar….</w:t>
      </w:r>
      <w:proofErr w:type="gramEnd"/>
      <w:r>
        <w:t>12</w:t>
      </w:r>
    </w:p>
    <w:p w:rsidR="00E57B11" w:rsidRDefault="00E57B11" w:rsidP="00D266D1"/>
    <w:p w:rsidR="00E57B11" w:rsidRDefault="00E57B11" w:rsidP="00D266D1">
      <w:r>
        <w:t xml:space="preserve">5—Kendi taşınmazların listesini </w:t>
      </w:r>
      <w:proofErr w:type="gramStart"/>
      <w:r>
        <w:t>paylaşanlar….</w:t>
      </w:r>
      <w:proofErr w:type="gramEnd"/>
      <w:r>
        <w:t>7</w:t>
      </w:r>
    </w:p>
    <w:p w:rsidR="00E57B11" w:rsidRDefault="00E57B11" w:rsidP="00D266D1"/>
    <w:p w:rsidR="00E57B11" w:rsidRDefault="00E57B11" w:rsidP="00D266D1">
      <w:r>
        <w:t>7--</w:t>
      </w:r>
      <w:r w:rsidRPr="00E57B11">
        <w:t xml:space="preserve"> Üsküdar Belediyesi 2015-2019 Stratejik Planı içerisinde kaynakların etkin yönetimi ve kullanımı için stratejik amaç, hedefler ve faaliyetler belirlemiştir. 5 yıl için tahsilat, gelir artışı, hibe proje başvurusu sayısı gibi ölçülebilir göstergeler atamıştır.</w:t>
      </w:r>
    </w:p>
    <w:p w:rsidR="00E57B11" w:rsidRDefault="00E57B11" w:rsidP="00D266D1"/>
    <w:p w:rsidR="00E57B11" w:rsidRDefault="00E57B11" w:rsidP="00D266D1">
      <w:r>
        <w:lastRenderedPageBreak/>
        <w:t>8--</w:t>
      </w:r>
      <w:r w:rsidRPr="00E57B11">
        <w:t xml:space="preserve"> Beyoğlu Belediyesi 2016 Faaliyet Raporu’nda son üç yıl içerisinde tahakkuk ve tahsilat oranlarını mukayeseli paylaşarak mali şeffaflık açısından örnek bir uygulama yapmıştır</w:t>
      </w:r>
    </w:p>
    <w:p w:rsidR="00E57B11" w:rsidRDefault="00E57B11" w:rsidP="00D266D1"/>
    <w:p w:rsidR="00E57B11" w:rsidRDefault="00E57B11" w:rsidP="00D266D1">
      <w:r>
        <w:t>9--</w:t>
      </w:r>
      <w:r w:rsidRPr="00E57B11">
        <w:t xml:space="preserve"> </w:t>
      </w:r>
      <w:proofErr w:type="spellStart"/>
      <w:r w:rsidRPr="00E57B11">
        <w:t>Esenyurt</w:t>
      </w:r>
      <w:proofErr w:type="spellEnd"/>
      <w:r w:rsidRPr="00E57B11">
        <w:t xml:space="preserve"> Belediyesi 2016 yılı Faaliyet Raporu’nda kendisine ait bütün gayrimenkul/taşınmaz mülklerin listesini detaylı olarak paylaşmıştır.</w:t>
      </w:r>
    </w:p>
    <w:p w:rsidR="00E57B11" w:rsidRDefault="00E57B11" w:rsidP="00D266D1"/>
    <w:p w:rsidR="00E57B11" w:rsidRDefault="00F95DF3" w:rsidP="00D266D1">
      <w:r>
        <w:t>3—Hizmet Sunumu:</w:t>
      </w:r>
    </w:p>
    <w:p w:rsidR="00F95DF3" w:rsidRDefault="00F95DF3" w:rsidP="00D266D1"/>
    <w:p w:rsidR="00F95DF3" w:rsidRDefault="00F95DF3" w:rsidP="00D266D1">
      <w:r>
        <w:t>1--</w:t>
      </w:r>
      <w:r w:rsidRPr="00F95DF3">
        <w:t xml:space="preserve"> Belediyelerin %70’i hizmet standartlarını, genellikle müdürlük bazında olmak üzere, vatandaş bilgisine sunuyor. </w:t>
      </w:r>
    </w:p>
    <w:p w:rsidR="00F95DF3" w:rsidRDefault="00F95DF3" w:rsidP="00D266D1"/>
    <w:p w:rsidR="00F95DF3" w:rsidRDefault="00F95DF3" w:rsidP="00D266D1">
      <w:r>
        <w:t>1.1--</w:t>
      </w:r>
      <w:r w:rsidRPr="00F95DF3">
        <w:t>Ancak belediyeler, Belediye Meclis Komisyon Raporlarının yalnızca %30'unu İnternet sitelerinde paylaşıyor.</w:t>
      </w:r>
    </w:p>
    <w:p w:rsidR="00F95DF3" w:rsidRDefault="00F95DF3" w:rsidP="00D266D1"/>
    <w:p w:rsidR="00C579DA" w:rsidRDefault="00F95DF3" w:rsidP="00C579DA">
      <w:r>
        <w:t>2--</w:t>
      </w:r>
      <w:r w:rsidR="00C579DA">
        <w:t>Belediye çeşitli sosyal gruplara yönelik sunduğu hizmetlerin, yapmış olduğu yerel yatırımların kamuoyu ile paylaşılması, vatandaşların hizmetler konusunda memnuniyetinin ölçümü, e-belediye üzerinden hizmet sunumu incelenen konular arasındadır.</w:t>
      </w:r>
    </w:p>
    <w:p w:rsidR="00C579DA" w:rsidRDefault="00C579DA" w:rsidP="00C579DA"/>
    <w:p w:rsidR="00C579DA" w:rsidRDefault="00C579DA" w:rsidP="00C579DA">
      <w:r>
        <w:t xml:space="preserve">2.1--Bu açıdan yapılan incelemelerde, 11 Belediye ilgili yıl içerisinde kamuoyu araştırması gerçekleştirmişken, bunlardan 3'ü sonuçlarını açıklamıştır. </w:t>
      </w:r>
    </w:p>
    <w:p w:rsidR="00C579DA" w:rsidRDefault="00C579DA" w:rsidP="00C579DA"/>
    <w:p w:rsidR="00C579DA" w:rsidRDefault="00C579DA" w:rsidP="00C579DA">
      <w:r>
        <w:t xml:space="preserve">2.2--Yine aynı yıl içerisinde, 28 İlçe Belediyesi düzenli vatandaş memnuniyet anketi düzenleyerek hizmet yararlanıcılarının memnuniyet düzeyini ölçmüştür. </w:t>
      </w:r>
    </w:p>
    <w:p w:rsidR="00C579DA" w:rsidRDefault="00C579DA" w:rsidP="00C579DA"/>
    <w:p w:rsidR="00F95DF3" w:rsidRDefault="00C579DA" w:rsidP="00C579DA">
      <w:r>
        <w:t>2.2.1--Bu belediyelerin neredeyse yarısı sonuçları değerlendirdiklerine dair bilgiyi Faaliyet Raporlarında paylaşmış olmakla birlikte, hiçbiri anket sonuçlarını İnternet sitesi üzerinden vatandaşın erişimine sunmamıştır.</w:t>
      </w:r>
    </w:p>
    <w:p w:rsidR="00C579DA" w:rsidRDefault="00C579DA" w:rsidP="00C579DA"/>
    <w:p w:rsidR="00C579DA" w:rsidRDefault="00C579DA" w:rsidP="00C579DA">
      <w:r>
        <w:t>3</w:t>
      </w:r>
      <w:r w:rsidR="00B1705A">
        <w:t>—Grafik:</w:t>
      </w:r>
    </w:p>
    <w:p w:rsidR="00B1705A" w:rsidRDefault="00B1705A" w:rsidP="00C579DA">
      <w:r>
        <w:t>1—Kıdemli vatandaşlarla ilgili stratejik planda hedef belirleyenler…27</w:t>
      </w:r>
    </w:p>
    <w:p w:rsidR="00B1705A" w:rsidRDefault="00B1705A" w:rsidP="00C579DA"/>
    <w:p w:rsidR="00B1705A" w:rsidRDefault="00B1705A" w:rsidP="00B1705A">
      <w:r>
        <w:t>2—Kıdemli vatandaşlarla ilgili hizmet sunanlar…36</w:t>
      </w:r>
    </w:p>
    <w:p w:rsidR="00B1705A" w:rsidRDefault="00B1705A" w:rsidP="00C579DA"/>
    <w:p w:rsidR="00B1705A" w:rsidRDefault="00B1705A" w:rsidP="00B1705A">
      <w:r>
        <w:t>3—İşsizlerle ilgili stratejik planda hedef belirleyenler…20</w:t>
      </w:r>
    </w:p>
    <w:p w:rsidR="00B1705A" w:rsidRPr="00361678" w:rsidRDefault="00B1705A" w:rsidP="00C579DA"/>
    <w:p w:rsidR="00B1705A" w:rsidRDefault="00B1705A" w:rsidP="00B1705A">
      <w:r>
        <w:t>4-İşsizlerle ilgili hizmet sunanlar…31</w:t>
      </w:r>
    </w:p>
    <w:p w:rsidR="00B1705A" w:rsidRDefault="00B1705A" w:rsidP="00B1705A"/>
    <w:p w:rsidR="00B1705A" w:rsidRDefault="00B1705A" w:rsidP="00B1705A">
      <w:r>
        <w:t>4--</w:t>
      </w:r>
      <w:r w:rsidRPr="00B1705A">
        <w:t xml:space="preserve"> vatandaş memnuniyeti ölçümü belediyeler tarafından sık kullanılan bir yöntemdir. 24 ilçe belediyesi genel işleyişe dair şikâyetleri kayıt altına alıyor ve genellikle talep sayıları ile paylaşıyor. </w:t>
      </w:r>
    </w:p>
    <w:p w:rsidR="00B1705A" w:rsidRDefault="00B1705A" w:rsidP="00B1705A"/>
    <w:p w:rsidR="00B1705A" w:rsidRDefault="00B1705A" w:rsidP="00B1705A">
      <w:r>
        <w:t>4.1--</w:t>
      </w:r>
      <w:r w:rsidRPr="00B1705A">
        <w:t xml:space="preserve">Şikâyetlerin niteliğini ise her müdürlük veya en az iki müdürlükten fazla şekilde faaliyet raporlarında paylaşan belediye sayısı sadece 18’dir. </w:t>
      </w:r>
    </w:p>
    <w:p w:rsidR="00B1705A" w:rsidRDefault="00B1705A" w:rsidP="00B1705A"/>
    <w:p w:rsidR="00B1705A" w:rsidRDefault="00B1705A" w:rsidP="00B1705A">
      <w:r>
        <w:t>4.2--</w:t>
      </w:r>
      <w:r w:rsidRPr="00B1705A">
        <w:t>Şikâyetlerin sayılarını mahalle, sosyal grup, hizmet alanı ve müdürlük bazlı kayıt almak belediyelere oldukça değerli veri kaynakları sunacaktır.</w:t>
      </w:r>
    </w:p>
    <w:p w:rsidR="00B1705A" w:rsidRDefault="00B1705A" w:rsidP="00B1705A"/>
    <w:p w:rsidR="00B1705A" w:rsidRDefault="00B1705A" w:rsidP="00B1705A">
      <w:r>
        <w:t>5--</w:t>
      </w:r>
      <w:r w:rsidRPr="00B1705A">
        <w:t xml:space="preserve">Stratejik hedefler, yürütülen faaliyetler ve harcanan bütçe ilişkisi genel olarak ilçe belediyeleri tarafından anlaşılır biçimde paylaşılıyor. </w:t>
      </w:r>
    </w:p>
    <w:p w:rsidR="00B1705A" w:rsidRDefault="00B1705A" w:rsidP="00B1705A"/>
    <w:p w:rsidR="00B1705A" w:rsidRDefault="00B1705A" w:rsidP="00B1705A">
      <w:r>
        <w:lastRenderedPageBreak/>
        <w:t>5.1--</w:t>
      </w:r>
      <w:r w:rsidRPr="00B1705A">
        <w:t xml:space="preserve">37 belediyenin 34’ü performans sonuçlarını paylaşırken 32’si faaliyet raporunda gerçekleşme durumunu yansıtıyor. </w:t>
      </w:r>
    </w:p>
    <w:p w:rsidR="00B1705A" w:rsidRDefault="00B1705A" w:rsidP="00B1705A"/>
    <w:p w:rsidR="00B1705A" w:rsidRDefault="00B1705A" w:rsidP="00B1705A">
      <w:r>
        <w:t>5.2--</w:t>
      </w:r>
      <w:r w:rsidRPr="00B1705A">
        <w:t xml:space="preserve">Bir başka alanda, 32 belediye stratejik plan ile uyumlu olarak faaliyetlerinin uyumunu ölçüyor ve vatandaşların bilgisine sunuyor. </w:t>
      </w:r>
    </w:p>
    <w:p w:rsidR="00B1705A" w:rsidRDefault="00B1705A" w:rsidP="00B1705A"/>
    <w:p w:rsidR="00B1705A" w:rsidRDefault="00B1705A" w:rsidP="00B1705A">
      <w:r>
        <w:t>5.3--</w:t>
      </w:r>
      <w:r w:rsidRPr="00B1705A">
        <w:t>Zayıf bir nokta olarak, 37 belediyenin sadece 20 tanesi stratejik plan hedeflerini toplu gerçekleştirme oranlarıyla ve açıklama yaparak paylaşıyor</w:t>
      </w:r>
    </w:p>
    <w:p w:rsidR="00B1705A" w:rsidRDefault="00B1705A" w:rsidP="00B1705A"/>
    <w:p w:rsidR="00CA08C1" w:rsidRDefault="00CA08C1" w:rsidP="00B1705A">
      <w:r>
        <w:t>6--</w:t>
      </w:r>
      <w:r w:rsidRPr="00CA08C1">
        <w:t xml:space="preserve">Ümraniye Belediyesi 2016 Faaliyet Raporu içerisinde her müdürlük için talep ve şikâyet yönetimi alanında detaylı bilgiler paylaşmıştır. </w:t>
      </w:r>
    </w:p>
    <w:p w:rsidR="00CA08C1" w:rsidRDefault="00CA08C1" w:rsidP="00B1705A"/>
    <w:p w:rsidR="00CA08C1" w:rsidRDefault="00CA08C1" w:rsidP="00B1705A">
      <w:r>
        <w:t>6.1--</w:t>
      </w:r>
      <w:r w:rsidRPr="00CA08C1">
        <w:t xml:space="preserve">Belediye bu yaklaşımını “vatandaş ve kalite odaklı” olma yönetim ilkesi ile ilişkilendirmiştir. </w:t>
      </w:r>
    </w:p>
    <w:p w:rsidR="00CA08C1" w:rsidRDefault="00CA08C1" w:rsidP="00B1705A"/>
    <w:p w:rsidR="00B1705A" w:rsidRDefault="00CA08C1" w:rsidP="00B1705A">
      <w:r>
        <w:t>6.2--</w:t>
      </w:r>
      <w:r w:rsidRPr="00CA08C1">
        <w:t>Vatandaş memnuniyetini müdürlük bazında yıllık olarak değerlendirmek belediyelerde geliştirilmesi gereken ciddi bir alanı işaret etmektedir.</w:t>
      </w:r>
    </w:p>
    <w:p w:rsidR="00CA08C1" w:rsidRDefault="00CA08C1" w:rsidP="00B1705A"/>
    <w:p w:rsidR="00CA08C1" w:rsidRDefault="00CA08C1" w:rsidP="00B1705A">
      <w:r>
        <w:t>7--</w:t>
      </w:r>
      <w:r w:rsidRPr="00CA08C1">
        <w:t xml:space="preserve"> Bahçelievler Belediyesi “bahcelievlergelisiyor.com” adlı İnternet sitesi üzerinde sunduğu hizmetleri ve gerçekleştirdiği projeleri konu, mahalle, proje etkisi ve hedef kitle olmak üzere filtrelemeye izin veren şekilde vatandaş erişimine sunmuştur.</w:t>
      </w:r>
    </w:p>
    <w:p w:rsidR="00CA08C1" w:rsidRDefault="00CA08C1" w:rsidP="00B1705A"/>
    <w:p w:rsidR="00CA08C1" w:rsidRDefault="00CA08C1" w:rsidP="00B1705A">
      <w:r>
        <w:t>4—Kurumsal İşleyiş:</w:t>
      </w:r>
    </w:p>
    <w:p w:rsidR="00CA08C1" w:rsidRDefault="00CA08C1" w:rsidP="00B1705A"/>
    <w:p w:rsidR="00CA08C1" w:rsidRDefault="00CA08C1" w:rsidP="00B1705A">
      <w:r>
        <w:t>1--</w:t>
      </w:r>
      <w:r w:rsidR="00DA6B64">
        <w:t>B</w:t>
      </w:r>
      <w:r w:rsidR="00DA6B64" w:rsidRPr="00DA6B64">
        <w:t>elediyelerin bir kısmı mahalle temelli istişare ve denetim süreçlerini işletiyor ve bunlarında büyük kısmı veri toplama ve raporlama sürecinde eksik kalıyor.</w:t>
      </w:r>
    </w:p>
    <w:p w:rsidR="00DA6B64" w:rsidRDefault="00DA6B64" w:rsidP="00B1705A"/>
    <w:p w:rsidR="00DA6B64" w:rsidRDefault="00DA6B64" w:rsidP="00B1705A">
      <w:r>
        <w:t>2—Grafik:</w:t>
      </w:r>
    </w:p>
    <w:p w:rsidR="00DA6B64" w:rsidRDefault="00DA6B64" w:rsidP="00B1705A"/>
    <w:p w:rsidR="00DA6B64" w:rsidRDefault="00DA6B64" w:rsidP="00B1705A">
      <w:r>
        <w:t>1—Belediyesinde muhtarlık birimi bulunanlar…23</w:t>
      </w:r>
    </w:p>
    <w:p w:rsidR="00DA6B64" w:rsidRDefault="00DA6B64" w:rsidP="00B1705A"/>
    <w:p w:rsidR="00DA6B64" w:rsidRDefault="00DA6B64" w:rsidP="00B1705A">
      <w:r>
        <w:t>2—Faaliyet raporunda mahalle muhtarıyla yapılan toplantı sayısını paylaşanlar…10</w:t>
      </w:r>
    </w:p>
    <w:p w:rsidR="00DA6B64" w:rsidRDefault="00DA6B64" w:rsidP="00B1705A"/>
    <w:p w:rsidR="00DA6B64" w:rsidRDefault="00DA6B64" w:rsidP="00B1705A">
      <w:r>
        <w:t xml:space="preserve">3—Halk günlerini </w:t>
      </w:r>
      <w:proofErr w:type="gramStart"/>
      <w:r>
        <w:t>paylaşanlar….</w:t>
      </w:r>
      <w:proofErr w:type="gramEnd"/>
      <w:r>
        <w:t>.10</w:t>
      </w:r>
    </w:p>
    <w:p w:rsidR="00DA6B64" w:rsidRDefault="00DA6B64" w:rsidP="00B1705A"/>
    <w:p w:rsidR="00DA6B64" w:rsidRDefault="00DA6B64" w:rsidP="00B1705A">
      <w:r>
        <w:t>3--</w:t>
      </w:r>
      <w:r w:rsidRPr="00DA6B64">
        <w:t xml:space="preserve"> Belediyelerin genel işleyişi hakkında şikâyetlerin sayısını 24 belediye kayıt altına almışken, sadece 2 tanesi niteliklerini raporlarına dâhil etmiştir.</w:t>
      </w:r>
    </w:p>
    <w:p w:rsidR="00DA6B64" w:rsidRDefault="00DA6B64" w:rsidP="00B1705A"/>
    <w:p w:rsidR="00DA6B64" w:rsidRDefault="00DA6B64" w:rsidP="00DA6B64">
      <w:pPr>
        <w:spacing w:line="250" w:lineRule="exact"/>
        <w:rPr>
          <w:rStyle w:val="Gvdemetni20"/>
        </w:rPr>
      </w:pPr>
      <w:r>
        <w:t>4--S</w:t>
      </w:r>
      <w:r>
        <w:rPr>
          <w:rStyle w:val="Gvdemetni20"/>
        </w:rPr>
        <w:t>adece 20 belediyede sertifikalı kalite yönetim sistemi bulunmaktadır.</w:t>
      </w:r>
    </w:p>
    <w:p w:rsidR="00DA6B64" w:rsidRDefault="00DA6B64" w:rsidP="00DA6B64">
      <w:pPr>
        <w:spacing w:line="250" w:lineRule="exact"/>
      </w:pPr>
    </w:p>
    <w:p w:rsidR="00DA6B64" w:rsidRDefault="00DA6B64" w:rsidP="00DA6B64">
      <w:pPr>
        <w:spacing w:line="250" w:lineRule="exact"/>
      </w:pPr>
      <w:r>
        <w:t xml:space="preserve">5--36 belediye hizmet içi eğitim düzenlerken bunların 26 tanesinde çalışanlara kalite eğitimi vermiştir. </w:t>
      </w:r>
    </w:p>
    <w:p w:rsidR="00DA6B64" w:rsidRDefault="00DA6B64" w:rsidP="00DA6B64">
      <w:pPr>
        <w:spacing w:line="250" w:lineRule="exact"/>
      </w:pPr>
    </w:p>
    <w:p w:rsidR="00DA6B64" w:rsidRDefault="00DA6B64" w:rsidP="00DA6B64">
      <w:pPr>
        <w:spacing w:line="250" w:lineRule="exact"/>
      </w:pPr>
      <w:r>
        <w:t xml:space="preserve">6--İlçe belediyelerinin tümünün internet sitesinin bulunması ve e-belediye hizmetleri sunması belediye- vatandaş ilişkisi açısından önemli bir etkileşim alanının İstanbul ilçe belediyelerinde mevcut olduğunu işaret ediyor. </w:t>
      </w:r>
    </w:p>
    <w:p w:rsidR="00DA6B64" w:rsidRDefault="00DA6B64" w:rsidP="00DA6B64">
      <w:pPr>
        <w:spacing w:line="250" w:lineRule="exact"/>
      </w:pPr>
    </w:p>
    <w:p w:rsidR="00DA6B64" w:rsidRDefault="00DA6B64" w:rsidP="00DA6B64">
      <w:pPr>
        <w:spacing w:line="250" w:lineRule="exact"/>
      </w:pPr>
      <w:r>
        <w:t>6.1--Bu ilişki, 30 Belediye’de mobil uygulama sunumuyla da desteklenmiştir.</w:t>
      </w:r>
    </w:p>
    <w:p w:rsidR="00DA6B64" w:rsidRDefault="00DA6B64" w:rsidP="00DA6B64">
      <w:pPr>
        <w:spacing w:line="250" w:lineRule="exact"/>
      </w:pPr>
    </w:p>
    <w:p w:rsidR="00DA6B64" w:rsidRDefault="00DA6B64" w:rsidP="00DA6B64">
      <w:pPr>
        <w:spacing w:line="250" w:lineRule="exact"/>
      </w:pPr>
      <w:r>
        <w:t xml:space="preserve">7--26 Belediye kendi bünyesinde araştırma-geliştirme (Ar-Ge) faaliyetleri ile ilgili müdürlük veya birime görev atamıştır. </w:t>
      </w:r>
    </w:p>
    <w:p w:rsidR="00DA6B64" w:rsidRDefault="00DA6B64" w:rsidP="00DA6B64">
      <w:pPr>
        <w:spacing w:line="250" w:lineRule="exact"/>
      </w:pPr>
    </w:p>
    <w:p w:rsidR="00DA6B64" w:rsidRDefault="00DA6B64" w:rsidP="00DA6B64">
      <w:pPr>
        <w:spacing w:line="250" w:lineRule="exact"/>
      </w:pPr>
      <w:r>
        <w:t xml:space="preserve">7.1--Bunlardan 10 Belediye, Ar-Ge faaliyeti yürütürken,5 Belediye söz konusu faaliyetleri ölçerek raporluyor. </w:t>
      </w:r>
    </w:p>
    <w:p w:rsidR="00DA6B64" w:rsidRDefault="00DA6B64" w:rsidP="00DA6B64">
      <w:pPr>
        <w:spacing w:line="250" w:lineRule="exact"/>
      </w:pPr>
    </w:p>
    <w:p w:rsidR="00DA6B64" w:rsidRDefault="00DA6B64" w:rsidP="00DA6B64">
      <w:pPr>
        <w:spacing w:line="250" w:lineRule="exact"/>
      </w:pPr>
      <w:r>
        <w:t xml:space="preserve">8--Belediyelere yurtdışından kaynak, bilgi veya uygulama transferinde rol alacak dış ilişkiler müdürlük veya birim ise 20 Belediyede mevcuttur. </w:t>
      </w:r>
    </w:p>
    <w:p w:rsidR="00DA6B64" w:rsidRDefault="00DA6B64" w:rsidP="00DA6B64">
      <w:pPr>
        <w:spacing w:line="250" w:lineRule="exact"/>
      </w:pPr>
    </w:p>
    <w:p w:rsidR="00DA6B64" w:rsidRDefault="00DA6B64" w:rsidP="00DA6B64">
      <w:pPr>
        <w:spacing w:line="250" w:lineRule="exact"/>
      </w:pPr>
      <w:r>
        <w:t>9--33 İlçe Belediyesi’nin ise yurtdışında en az bir kardeş belediyesi bulunuyor.</w:t>
      </w:r>
    </w:p>
    <w:p w:rsidR="005F3683" w:rsidRDefault="005F3683" w:rsidP="00DA6B64">
      <w:pPr>
        <w:spacing w:line="250" w:lineRule="exact"/>
      </w:pPr>
    </w:p>
    <w:p w:rsidR="005F3683" w:rsidRDefault="005F3683" w:rsidP="00DA6B64">
      <w:pPr>
        <w:spacing w:line="250" w:lineRule="exact"/>
      </w:pPr>
      <w:r>
        <w:t>10--</w:t>
      </w:r>
      <w:r w:rsidRPr="005F3683">
        <w:t>Sultanbeyli Belediyesi toplam kalite yönetimini geliştirmek, veri temelli hizmet analizi yapmak, yenilikleri izlemek ve kurum içi istatistik, raporlama ve danışmanlık hizmeti sunmak üzere SARGEM (Sultanbeyli Araştırma Geliştirme Merkezi) adlı bir birim kurmuştur</w:t>
      </w:r>
    </w:p>
    <w:p w:rsidR="005F3683" w:rsidRDefault="005F3683" w:rsidP="00DA6B64">
      <w:pPr>
        <w:spacing w:line="250" w:lineRule="exact"/>
      </w:pPr>
    </w:p>
    <w:p w:rsidR="00FC5957" w:rsidRDefault="005F3683" w:rsidP="00DA6B64">
      <w:pPr>
        <w:spacing w:line="250" w:lineRule="exact"/>
      </w:pPr>
      <w:r>
        <w:t>11--</w:t>
      </w:r>
      <w:r w:rsidR="00FC5957" w:rsidRPr="00FC5957">
        <w:t xml:space="preserve"> Kartal Belediyesi vatandaş taleplerini daha hızlı karşılamak, memnuniyet oranlarını artırmak ve etkin-verimli yönetim için Entegre Yönetim Sistemi'ne (EYS) geçiş yapmıştır. </w:t>
      </w:r>
    </w:p>
    <w:p w:rsidR="00FC5957" w:rsidRDefault="00FC5957" w:rsidP="00DA6B64">
      <w:pPr>
        <w:spacing w:line="250" w:lineRule="exact"/>
      </w:pPr>
    </w:p>
    <w:p w:rsidR="005F3683" w:rsidRDefault="00FC5957" w:rsidP="00DA6B64">
      <w:pPr>
        <w:spacing w:line="250" w:lineRule="exact"/>
      </w:pPr>
      <w:r>
        <w:t>11.1--</w:t>
      </w:r>
      <w:r w:rsidRPr="00FC5957">
        <w:t>EYS kapsamında kalite yönetimi, iş sağlığı ve güvenliği, çevre yönetimi, risk ve acil durum yönetimi ile performans yönetimi entegre hale getirilmiştir.</w:t>
      </w:r>
    </w:p>
    <w:p w:rsidR="00FC5957" w:rsidRDefault="00FC5957" w:rsidP="00DA6B64">
      <w:pPr>
        <w:spacing w:line="250" w:lineRule="exact"/>
      </w:pPr>
    </w:p>
    <w:p w:rsidR="00FC5957" w:rsidRDefault="00FC5957" w:rsidP="00FC5957">
      <w:pPr>
        <w:spacing w:line="250" w:lineRule="exact"/>
      </w:pPr>
      <w:r>
        <w:t>12--İnternet sitesinde doğrudan veya BİMER üzerinden bilgi edinmek için form bulunan Belediye sayısı: 34</w:t>
      </w:r>
    </w:p>
    <w:p w:rsidR="00FC5957" w:rsidRDefault="00FC5957" w:rsidP="00FC5957">
      <w:pPr>
        <w:spacing w:line="250" w:lineRule="exact"/>
      </w:pPr>
    </w:p>
    <w:p w:rsidR="00FC5957" w:rsidRDefault="00FC5957" w:rsidP="00FC5957">
      <w:pPr>
        <w:spacing w:line="250" w:lineRule="exact"/>
      </w:pPr>
      <w:r>
        <w:t>12.1--Bilgi edinme kapsamında yapılan başvuruların sayısını faaliyet raporlarında açıklayan Belediye sayısı: 23</w:t>
      </w:r>
    </w:p>
    <w:p w:rsidR="00FC5957" w:rsidRDefault="00FC5957" w:rsidP="00FC5957">
      <w:pPr>
        <w:spacing w:line="250" w:lineRule="exact"/>
      </w:pPr>
    </w:p>
    <w:p w:rsidR="00FC5957" w:rsidRDefault="00FC5957" w:rsidP="00FC5957">
      <w:pPr>
        <w:spacing w:line="250" w:lineRule="exact"/>
      </w:pPr>
      <w:r>
        <w:t>12.2--Bilgi edinme taleplerinin niteliği hakkında bilgi sunan Belediye sayısı: 1</w:t>
      </w:r>
    </w:p>
    <w:p w:rsidR="00FC5957" w:rsidRDefault="00FC5957" w:rsidP="00FC5957">
      <w:pPr>
        <w:spacing w:line="250" w:lineRule="exact"/>
      </w:pPr>
    </w:p>
    <w:p w:rsidR="00FC5957" w:rsidRDefault="00F00EA4" w:rsidP="00FC5957">
      <w:pPr>
        <w:spacing w:line="250" w:lineRule="exact"/>
      </w:pPr>
      <w:r>
        <w:t>13—Grafik:</w:t>
      </w:r>
    </w:p>
    <w:p w:rsidR="00F00EA4" w:rsidRDefault="00F00EA4" w:rsidP="00FC5957">
      <w:pPr>
        <w:spacing w:line="250" w:lineRule="exact"/>
      </w:pPr>
    </w:p>
    <w:p w:rsidR="00F00EA4" w:rsidRDefault="00F00EA4" w:rsidP="00FC5957">
      <w:pPr>
        <w:spacing w:line="250" w:lineRule="exact"/>
      </w:pPr>
      <w:r>
        <w:t>1--</w:t>
      </w:r>
      <w:r w:rsidRPr="00F00EA4">
        <w:t xml:space="preserve"> İmar komisyon tutanaklarını</w:t>
      </w:r>
      <w:r>
        <w:t xml:space="preserve"> internet sitesinde </w:t>
      </w:r>
      <w:proofErr w:type="gramStart"/>
      <w:r>
        <w:t>paylaşanlar..</w:t>
      </w:r>
      <w:proofErr w:type="gramEnd"/>
      <w:r>
        <w:t>14</w:t>
      </w:r>
    </w:p>
    <w:p w:rsidR="00F00EA4" w:rsidRDefault="00F00EA4" w:rsidP="00FC5957">
      <w:pPr>
        <w:spacing w:line="250" w:lineRule="exact"/>
      </w:pPr>
    </w:p>
    <w:p w:rsidR="00C4125E" w:rsidRDefault="00F00EA4" w:rsidP="00C4125E">
      <w:pPr>
        <w:spacing w:line="250" w:lineRule="exact"/>
      </w:pPr>
      <w:r>
        <w:t>2</w:t>
      </w:r>
      <w:r w:rsidR="00C4125E">
        <w:t xml:space="preserve">—Denetim </w:t>
      </w:r>
      <w:r w:rsidR="00C4125E" w:rsidRPr="00F00EA4">
        <w:t>komisyon tutanaklarını</w:t>
      </w:r>
      <w:r w:rsidR="00C4125E">
        <w:t xml:space="preserve"> internet sitesinde </w:t>
      </w:r>
      <w:proofErr w:type="gramStart"/>
      <w:r w:rsidR="00C4125E">
        <w:t>paylaşanlar..</w:t>
      </w:r>
      <w:proofErr w:type="gramEnd"/>
      <w:r w:rsidR="00C4125E">
        <w:t>4</w:t>
      </w:r>
    </w:p>
    <w:p w:rsidR="00C4125E" w:rsidRDefault="00C4125E" w:rsidP="00C4125E">
      <w:pPr>
        <w:spacing w:line="250" w:lineRule="exact"/>
      </w:pPr>
    </w:p>
    <w:p w:rsidR="00DA6B64" w:rsidRDefault="00C4125E" w:rsidP="00C4125E">
      <w:pPr>
        <w:spacing w:line="250" w:lineRule="exact"/>
      </w:pPr>
      <w:r>
        <w:t>3--Ayrıntılı ihale kararlarını</w:t>
      </w:r>
      <w:r w:rsidR="00F00EA4">
        <w:t xml:space="preserve"> internet sitesinde </w:t>
      </w:r>
      <w:proofErr w:type="gramStart"/>
      <w:r w:rsidR="00F00EA4">
        <w:t>paylaşanlar..</w:t>
      </w:r>
      <w:proofErr w:type="gramEnd"/>
      <w:r>
        <w:t>6</w:t>
      </w:r>
    </w:p>
    <w:p w:rsidR="00C4125E" w:rsidRDefault="00C4125E" w:rsidP="00C4125E">
      <w:pPr>
        <w:spacing w:line="250" w:lineRule="exact"/>
      </w:pPr>
    </w:p>
    <w:p w:rsidR="00C4125E" w:rsidRDefault="00C4125E" w:rsidP="00C4125E">
      <w:pPr>
        <w:spacing w:line="250" w:lineRule="exact"/>
        <w:rPr>
          <w:rStyle w:val="Gvdemetni20"/>
        </w:rPr>
      </w:pPr>
      <w:r>
        <w:t>14--</w:t>
      </w:r>
      <w:r>
        <w:rPr>
          <w:rStyle w:val="Gvdemetni20"/>
        </w:rPr>
        <w:t xml:space="preserve">İstanbul İlçe Belediyeleri’nin 35 tanesinde Kent Konseyi mevcut olmasına rağmen, 2017 yılı içerisinde bunlardan sadece 1 tanesinin belediye meclisine değerlendirilmek üzere öneri sunduğunu tespit ettik. </w:t>
      </w:r>
    </w:p>
    <w:p w:rsidR="00C4125E" w:rsidRDefault="00C4125E" w:rsidP="00C4125E">
      <w:pPr>
        <w:spacing w:line="250" w:lineRule="exact"/>
        <w:rPr>
          <w:rStyle w:val="Gvdemetni20"/>
        </w:rPr>
      </w:pPr>
    </w:p>
    <w:p w:rsidR="00C4125E" w:rsidRDefault="00C4125E" w:rsidP="00C4125E">
      <w:pPr>
        <w:spacing w:line="250" w:lineRule="exact"/>
        <w:rPr>
          <w:rStyle w:val="Gvdemetni20"/>
        </w:rPr>
      </w:pPr>
      <w:r>
        <w:rPr>
          <w:rStyle w:val="Gvdemetni20"/>
        </w:rPr>
        <w:t xml:space="preserve">14.1--Ayrıca, 2015-2019 Stratejik Planlar hazırlanırken sadece 3 Belediye, Kent Konseyi’nin görüşlerine başvurmuştur. </w:t>
      </w:r>
    </w:p>
    <w:p w:rsidR="00C4125E" w:rsidRDefault="00C4125E" w:rsidP="00C4125E">
      <w:pPr>
        <w:spacing w:line="250" w:lineRule="exact"/>
        <w:rPr>
          <w:rStyle w:val="Gvdemetni20"/>
        </w:rPr>
      </w:pPr>
    </w:p>
    <w:p w:rsidR="00C4125E" w:rsidRDefault="00C4125E" w:rsidP="00C4125E">
      <w:pPr>
        <w:spacing w:line="250" w:lineRule="exact"/>
        <w:rPr>
          <w:rStyle w:val="Gvdemetni20"/>
        </w:rPr>
      </w:pPr>
      <w:r>
        <w:rPr>
          <w:rStyle w:val="Gvdemetni20"/>
        </w:rPr>
        <w:t>14.2--Diğer yandan, 33 belediye çeşitli katılım mekanizmalarını uygulamaktayken, bunların sadece 20 tanesi katılım süreçlerini yıllık faaliyet raporlarında çeşitli düzeylerde paylaşmıştır</w:t>
      </w:r>
    </w:p>
    <w:p w:rsidR="00C4125E" w:rsidRDefault="00C4125E" w:rsidP="00C4125E">
      <w:pPr>
        <w:spacing w:line="250" w:lineRule="exact"/>
      </w:pPr>
    </w:p>
    <w:p w:rsidR="00C4125E" w:rsidRDefault="00C4125E" w:rsidP="00C4125E">
      <w:pPr>
        <w:spacing w:line="250" w:lineRule="exact"/>
      </w:pPr>
      <w:r>
        <w:t>15--</w:t>
      </w:r>
      <w:r w:rsidRPr="00C4125E">
        <w:t>İstanbul’daki tüm ilçe belediyeleri İnternet üzerinden vergi toplama imkânı sunarken, bunların 30 tanesi tahakkuk eden vergilerin tahsilat oranını vatandaşların bilgisine sunmuştur. 8 belediye tahsilat oranı hakkında vatandaşla açıklama paylaşmıştır.</w:t>
      </w:r>
    </w:p>
    <w:p w:rsidR="00C4125E" w:rsidRDefault="00C4125E" w:rsidP="00C4125E">
      <w:pPr>
        <w:spacing w:line="250" w:lineRule="exact"/>
      </w:pPr>
    </w:p>
    <w:p w:rsidR="00C4125E" w:rsidRDefault="00C4125E" w:rsidP="00C4125E">
      <w:pPr>
        <w:spacing w:line="250" w:lineRule="exact"/>
      </w:pPr>
      <w:r>
        <w:t>16--</w:t>
      </w:r>
      <w:r w:rsidRPr="00C4125E">
        <w:t xml:space="preserve">36 ilçe belediyesi kıdemli vatandaşlar (emekli, yaşı ilerlemiş) için faaliyetler yürütmüş, ancak stratejik plan içerisinde bu alanda 27 Belediye hedef belirlemiştir. </w:t>
      </w:r>
    </w:p>
    <w:p w:rsidR="00C4125E" w:rsidRDefault="00C4125E" w:rsidP="00C4125E">
      <w:pPr>
        <w:spacing w:line="250" w:lineRule="exact"/>
      </w:pPr>
    </w:p>
    <w:p w:rsidR="00C4125E" w:rsidRDefault="00C4125E" w:rsidP="00C4125E">
      <w:pPr>
        <w:spacing w:line="250" w:lineRule="exact"/>
      </w:pPr>
      <w:r>
        <w:t>16.1--</w:t>
      </w:r>
      <w:r w:rsidRPr="00C4125E">
        <w:t>Benzer durum sosyal hizmetler alanında da mevcuttur. 29 Belediye bu alanda stratejik hedef ve gösterge belirlemişken, 37 Belediyenin tümü sosyal yardım ve hizmet faaliyeti gerçekleştirmiştir.</w:t>
      </w:r>
    </w:p>
    <w:p w:rsidR="00C4125E" w:rsidRDefault="00C4125E" w:rsidP="00C4125E">
      <w:pPr>
        <w:spacing w:line="250" w:lineRule="exact"/>
      </w:pPr>
    </w:p>
    <w:p w:rsidR="00C4125E" w:rsidRDefault="00C4125E" w:rsidP="00C4125E">
      <w:pPr>
        <w:spacing w:after="120" w:line="250" w:lineRule="exact"/>
        <w:rPr>
          <w:rStyle w:val="Gvdemetni20"/>
        </w:rPr>
      </w:pPr>
      <w:r>
        <w:t>17--</w:t>
      </w:r>
      <w:r w:rsidRPr="00C4125E">
        <w:t xml:space="preserve"> </w:t>
      </w:r>
      <w:r>
        <w:rPr>
          <w:rStyle w:val="Gvdemetni20"/>
        </w:rPr>
        <w:t xml:space="preserve">Belediyelerin %100’ü insan kaynakları ve bilgi-işlem gibi kurumsal gelişim hedefleri belirlemiştir. Buna rağmen, bu hedeflerin uygulama oranı %89’dur. </w:t>
      </w:r>
    </w:p>
    <w:p w:rsidR="00C4125E" w:rsidRDefault="00C4125E" w:rsidP="00C4125E">
      <w:pPr>
        <w:spacing w:after="120" w:line="250" w:lineRule="exact"/>
        <w:rPr>
          <w:rStyle w:val="Gvdemetni20"/>
        </w:rPr>
      </w:pPr>
    </w:p>
    <w:p w:rsidR="00C4125E" w:rsidRDefault="00C4125E" w:rsidP="00C4125E">
      <w:pPr>
        <w:spacing w:after="120" w:line="250" w:lineRule="exact"/>
        <w:rPr>
          <w:rStyle w:val="Gvdemetni20"/>
        </w:rPr>
      </w:pPr>
      <w:r>
        <w:rPr>
          <w:rStyle w:val="Gvdemetni20"/>
        </w:rPr>
        <w:t xml:space="preserve">17.1--Gerçekleşme oranlarını veri bazlı ve açıklama ile paylaşma oranı ise %54’ün altına iniyor. Belediyelerin işleyiş performanslarını anlamak için kullanacakları şikâyet kayıt sistemi genel eğilime tabi durumdadır. </w:t>
      </w:r>
    </w:p>
    <w:p w:rsidR="00C4125E" w:rsidRDefault="00C4125E" w:rsidP="00C4125E">
      <w:pPr>
        <w:spacing w:after="120" w:line="250" w:lineRule="exact"/>
        <w:rPr>
          <w:rStyle w:val="Gvdemetni20"/>
        </w:rPr>
      </w:pPr>
    </w:p>
    <w:p w:rsidR="00C4125E" w:rsidRDefault="00C4125E" w:rsidP="00C4125E">
      <w:pPr>
        <w:spacing w:after="120" w:line="250" w:lineRule="exact"/>
        <w:rPr>
          <w:rStyle w:val="Gvdemetni20"/>
        </w:rPr>
      </w:pPr>
      <w:r>
        <w:rPr>
          <w:rStyle w:val="Gvdemetni20"/>
        </w:rPr>
        <w:t>17.2--Belediyelerin %65’i yıl içerisinde gelen toplam şikâyet sayısını resmî belgelerinde paylaşıyor ama yalnızca %5’i bu şikâyetlerin niteliğini veya alanlarını açıklıyor.</w:t>
      </w:r>
    </w:p>
    <w:p w:rsidR="00A374BA" w:rsidRDefault="00A374BA" w:rsidP="00C4125E">
      <w:pPr>
        <w:spacing w:after="120" w:line="250" w:lineRule="exact"/>
      </w:pPr>
    </w:p>
    <w:p w:rsidR="00A374BA" w:rsidRDefault="00A374BA" w:rsidP="00C4125E">
      <w:pPr>
        <w:spacing w:after="120" w:line="250" w:lineRule="exact"/>
        <w:rPr>
          <w:rStyle w:val="Gvdemetni20"/>
        </w:rPr>
      </w:pPr>
      <w:r>
        <w:t>18--</w:t>
      </w:r>
      <w:r w:rsidRPr="00A374BA">
        <w:t xml:space="preserve"> </w:t>
      </w:r>
      <w:r>
        <w:rPr>
          <w:rStyle w:val="Gvdemetni20"/>
        </w:rPr>
        <w:t xml:space="preserve">İstanbul İlçe Belediyeleri’nin iyi yönetişim karne notları %65’in altında kalıyor. En yüksek puan alan karneye sahip belediyelerde dâhil olmak üzere, belediyelerin önemli eksikleri bulunuyor. </w:t>
      </w:r>
    </w:p>
    <w:p w:rsidR="00A374BA" w:rsidRDefault="00A374BA" w:rsidP="00C4125E">
      <w:pPr>
        <w:spacing w:after="120" w:line="250" w:lineRule="exact"/>
        <w:rPr>
          <w:rStyle w:val="Gvdemetni20"/>
        </w:rPr>
      </w:pPr>
    </w:p>
    <w:p w:rsidR="00A374BA" w:rsidRDefault="00A374BA" w:rsidP="00C4125E">
      <w:pPr>
        <w:spacing w:after="120" w:line="250" w:lineRule="exact"/>
        <w:rPr>
          <w:rStyle w:val="Gvdemetni20"/>
        </w:rPr>
      </w:pPr>
      <w:r>
        <w:rPr>
          <w:rStyle w:val="Gvdemetni20"/>
        </w:rPr>
        <w:t>18.1--Bu nedenle, her belediyenin kendi başına ve birbirinden öğrenerek geliştirebileceği birçok alan mevcuttur. En altta kümelenen belediyelerin puanları ise %30-40 aralığında kalmaktadır.</w:t>
      </w:r>
    </w:p>
    <w:p w:rsidR="00A374BA" w:rsidRDefault="00A374BA" w:rsidP="00C4125E">
      <w:pPr>
        <w:spacing w:after="120" w:line="250" w:lineRule="exact"/>
      </w:pPr>
    </w:p>
    <w:p w:rsidR="00A374BA" w:rsidRDefault="00A374BA" w:rsidP="00C4125E">
      <w:pPr>
        <w:spacing w:after="120" w:line="250" w:lineRule="exact"/>
      </w:pPr>
      <w:r>
        <w:t>19--</w:t>
      </w:r>
      <w:r w:rsidRPr="00A374BA">
        <w:t>Belediyelerin tümü göz önünde bulundurulunca, katılımcılık ilkesi %31 gibi düşük bir ortalamaya sahiptir. Az sayıda belediye ise birden çok katılım mekanizmasını kullanıyor ve sadece 20 belediye faaliyet raporlarında katılım ile ilgili değerlendirme yapıyor.</w:t>
      </w:r>
    </w:p>
    <w:p w:rsidR="000317B4" w:rsidRDefault="000317B4" w:rsidP="00C4125E">
      <w:pPr>
        <w:spacing w:after="120" w:line="250" w:lineRule="exact"/>
      </w:pPr>
    </w:p>
    <w:p w:rsidR="000317B4" w:rsidRDefault="000317B4" w:rsidP="00C4125E">
      <w:pPr>
        <w:spacing w:after="120" w:line="250" w:lineRule="exact"/>
      </w:pPr>
      <w:r>
        <w:t>5—Muhtarlar:</w:t>
      </w:r>
    </w:p>
    <w:p w:rsidR="000317B4" w:rsidRDefault="000317B4" w:rsidP="00C4125E">
      <w:pPr>
        <w:spacing w:after="120" w:line="250" w:lineRule="exact"/>
      </w:pPr>
    </w:p>
    <w:p w:rsidR="000317B4" w:rsidRDefault="000317B4" w:rsidP="000317B4">
      <w:pPr>
        <w:spacing w:after="120" w:line="250" w:lineRule="exact"/>
      </w:pPr>
      <w:r>
        <w:t>1--Anket çalışmasına katılan muhtarların %90,8’i erkek, %9,2’si kadındır.</w:t>
      </w:r>
    </w:p>
    <w:p w:rsidR="000317B4" w:rsidRDefault="000317B4" w:rsidP="000317B4">
      <w:pPr>
        <w:spacing w:after="120" w:line="250" w:lineRule="exact"/>
      </w:pPr>
    </w:p>
    <w:p w:rsidR="000317B4" w:rsidRDefault="000317B4" w:rsidP="000317B4">
      <w:pPr>
        <w:spacing w:after="120" w:line="250" w:lineRule="exact"/>
      </w:pPr>
      <w:r>
        <w:t>1.1--%67’si 50 yaş üzeri olup %33’ü 25-50 yaş aralığındadır.</w:t>
      </w:r>
    </w:p>
    <w:p w:rsidR="000317B4" w:rsidRDefault="000317B4" w:rsidP="000317B4">
      <w:pPr>
        <w:spacing w:after="120" w:line="250" w:lineRule="exact"/>
      </w:pPr>
    </w:p>
    <w:p w:rsidR="000317B4" w:rsidRDefault="000317B4" w:rsidP="000317B4">
      <w:pPr>
        <w:spacing w:after="120" w:line="250" w:lineRule="exact"/>
      </w:pPr>
      <w:r>
        <w:t>1.2--Muhtarların yarısı lise mezunu olup, %26,3’ü ilkokul, %13,2’si ortaokul,</w:t>
      </w:r>
    </w:p>
    <w:p w:rsidR="000317B4" w:rsidRDefault="000317B4" w:rsidP="000317B4">
      <w:pPr>
        <w:spacing w:after="120" w:line="250" w:lineRule="exact"/>
      </w:pPr>
      <w:r>
        <w:t>%9,2’si üniversite, %1,3’ü yüksek lisans eğitimi almıştır.</w:t>
      </w:r>
    </w:p>
    <w:p w:rsidR="000317B4" w:rsidRDefault="000317B4" w:rsidP="000317B4">
      <w:pPr>
        <w:spacing w:after="120" w:line="250" w:lineRule="exact"/>
      </w:pPr>
    </w:p>
    <w:p w:rsidR="000317B4" w:rsidRDefault="000317B4" w:rsidP="000317B4">
      <w:pPr>
        <w:spacing w:after="120" w:line="250" w:lineRule="exact"/>
      </w:pPr>
      <w:r>
        <w:t>1.4--Belediyenin Stratejik Planı hazırlanırken muhtarların %81,6’sı görüşlerinin alınmadığını, alındıysa bile plana yansıtılmadığını ifade etmişlerdir.</w:t>
      </w:r>
    </w:p>
    <w:p w:rsidR="000317B4" w:rsidRDefault="000317B4" w:rsidP="000317B4">
      <w:pPr>
        <w:spacing w:after="120" w:line="250" w:lineRule="exact"/>
      </w:pPr>
    </w:p>
    <w:p w:rsidR="000317B4" w:rsidRDefault="000317B4" w:rsidP="000317B4">
      <w:pPr>
        <w:spacing w:after="120" w:line="250" w:lineRule="exact"/>
      </w:pPr>
      <w:r>
        <w:t>14.1--Yalnızca %18,4’ü kısmen ya da çoğunlukla alınan taleplerin stratejik plana yansıtıldığını düşünmektedir.</w:t>
      </w:r>
    </w:p>
    <w:p w:rsidR="000317B4" w:rsidRDefault="000317B4" w:rsidP="000317B4">
      <w:pPr>
        <w:spacing w:after="120" w:line="250" w:lineRule="exact"/>
      </w:pPr>
    </w:p>
    <w:p w:rsidR="000317B4" w:rsidRDefault="000317B4" w:rsidP="000317B4">
      <w:pPr>
        <w:spacing w:after="120" w:line="250" w:lineRule="exact"/>
      </w:pPr>
      <w:r>
        <w:t>14.2--</w:t>
      </w:r>
      <w:r w:rsidRPr="000317B4">
        <w:t>Muhtarların %57,1’i belediye ile bir ay içerisinde ya hiç görüşmediklerini ya da 10’dan daha az görüştüklerini ifade etmiştir.</w:t>
      </w:r>
    </w:p>
    <w:p w:rsidR="000317B4" w:rsidRDefault="000317B4" w:rsidP="000317B4">
      <w:pPr>
        <w:spacing w:after="120" w:line="250" w:lineRule="exact"/>
      </w:pPr>
    </w:p>
    <w:p w:rsidR="000317B4" w:rsidRDefault="000317B4" w:rsidP="000317B4">
      <w:pPr>
        <w:spacing w:after="120" w:line="250" w:lineRule="exact"/>
      </w:pPr>
      <w:r>
        <w:t>15--</w:t>
      </w:r>
      <w:r w:rsidRPr="000317B4">
        <w:t xml:space="preserve"> </w:t>
      </w:r>
      <w:r>
        <w:t>Muhtarların belediyenin çoğu temel karar alma süreçlerinde kendi görüşlerini almadığını bildirmişlerdir. Bu süreçler aşağıda belirtilmiştir.</w:t>
      </w:r>
    </w:p>
    <w:p w:rsidR="000317B4" w:rsidRDefault="000317B4" w:rsidP="000317B4">
      <w:pPr>
        <w:spacing w:after="120" w:line="250" w:lineRule="exact"/>
      </w:pPr>
      <w:r>
        <w:lastRenderedPageBreak/>
        <w:t>1--Bütçesinin hazırlaması sürecine,</w:t>
      </w:r>
    </w:p>
    <w:p w:rsidR="000317B4" w:rsidRDefault="000317B4" w:rsidP="000317B4">
      <w:pPr>
        <w:spacing w:after="120" w:line="250" w:lineRule="exact"/>
      </w:pPr>
      <w:r>
        <w:t>2--Belediye meclisinin bütçe onay aşamasında,</w:t>
      </w:r>
    </w:p>
    <w:p w:rsidR="000317B4" w:rsidRDefault="000317B4" w:rsidP="000317B4">
      <w:pPr>
        <w:spacing w:after="120" w:line="250" w:lineRule="exact"/>
      </w:pPr>
      <w:r>
        <w:t>3--Belediyenin mahallede imar değişikliği yapması aşamasında,</w:t>
      </w:r>
    </w:p>
    <w:p w:rsidR="000317B4" w:rsidRDefault="000317B4" w:rsidP="000317B4">
      <w:pPr>
        <w:spacing w:after="120" w:line="250" w:lineRule="exact"/>
      </w:pPr>
      <w:r>
        <w:t>4--Mahallede belediye faaliyetleri (yol, su, park düzenlemesi gibi) yapılmadan önce bilgi verilmesi,</w:t>
      </w:r>
    </w:p>
    <w:p w:rsidR="000317B4" w:rsidRDefault="000317B4" w:rsidP="000317B4">
      <w:pPr>
        <w:spacing w:after="120" w:line="250" w:lineRule="exact"/>
      </w:pPr>
      <w:r>
        <w:t>5--Belediyenin yardıma muhtaçların tespiti sürecinde,</w:t>
      </w:r>
    </w:p>
    <w:p w:rsidR="000317B4" w:rsidRDefault="000317B4" w:rsidP="000317B4">
      <w:pPr>
        <w:spacing w:after="120" w:line="250" w:lineRule="exact"/>
      </w:pPr>
      <w:r>
        <w:t>6--Belediyenin mahallede yapılacak kentsel dönüşüm konusunda görüşlerinin alınması.</w:t>
      </w:r>
    </w:p>
    <w:p w:rsidR="000317B4" w:rsidRDefault="000317B4" w:rsidP="000317B4">
      <w:pPr>
        <w:spacing w:after="120" w:line="250" w:lineRule="exact"/>
      </w:pPr>
    </w:p>
    <w:p w:rsidR="000317B4" w:rsidRDefault="000317B4" w:rsidP="000317B4">
      <w:pPr>
        <w:spacing w:after="120" w:line="250" w:lineRule="exact"/>
      </w:pPr>
      <w:r>
        <w:t>16--Muhtarların %76,8’i belediye başkanına, %85,3’ü belediye üst yönetimine ve müdürlerine kolayca ulaşabildiğini bildirmiştir. Ayrıca, %75,6’sı Kent Konseyi çalışmalarına katılmak üzere davet edildiklerini ifade etmiştir.</w:t>
      </w:r>
    </w:p>
    <w:p w:rsidR="000317B4" w:rsidRDefault="000317B4" w:rsidP="000317B4">
      <w:pPr>
        <w:spacing w:after="120" w:line="250" w:lineRule="exact"/>
      </w:pPr>
      <w:r>
        <w:t>16.1--Ankete katılan muhtarlardan %59’u mahalledeki vatandaşların şikâyet ve dileklerini muhtarlık kanalıyla belediyeye ilettiklerinde çoğunlukla ya da her zaman dikkate aldıklarını belirtmiştir.</w:t>
      </w:r>
    </w:p>
    <w:p w:rsidR="000317B4" w:rsidRDefault="000317B4" w:rsidP="000317B4">
      <w:pPr>
        <w:spacing w:after="120" w:line="250" w:lineRule="exact"/>
      </w:pPr>
      <w:r>
        <w:t>16.2--Muhtarların %78,3’ü muhtarlık binasının belediyeye ait olduğunu bildirmiştir.</w:t>
      </w:r>
    </w:p>
    <w:p w:rsidR="0008161D" w:rsidRDefault="0008161D" w:rsidP="000317B4">
      <w:pPr>
        <w:spacing w:after="120" w:line="250" w:lineRule="exact"/>
      </w:pPr>
    </w:p>
    <w:p w:rsidR="0008161D" w:rsidRDefault="0008161D" w:rsidP="000317B4">
      <w:pPr>
        <w:spacing w:after="120" w:line="250" w:lineRule="exact"/>
      </w:pPr>
      <w:r>
        <w:t>6—İlçelerin Karakteristikleri ve Yönetişim Karna puanları:</w:t>
      </w:r>
    </w:p>
    <w:p w:rsidR="0008161D" w:rsidRPr="0008161D" w:rsidRDefault="0008161D" w:rsidP="0008161D">
      <w:pPr>
        <w:spacing w:after="56" w:line="245" w:lineRule="exact"/>
        <w:rPr>
          <w:rStyle w:val="Gvdemetni20"/>
          <w:b/>
        </w:rPr>
      </w:pPr>
      <w:r w:rsidRPr="0008161D">
        <w:rPr>
          <w:b/>
        </w:rPr>
        <w:t xml:space="preserve">1-- </w:t>
      </w:r>
      <w:r w:rsidRPr="0008161D">
        <w:rPr>
          <w:rStyle w:val="Gvdemetni20"/>
          <w:b/>
        </w:rPr>
        <w:t>Arnavutköy Belediyesi:</w:t>
      </w:r>
    </w:p>
    <w:p w:rsidR="0008161D" w:rsidRDefault="0008161D" w:rsidP="0008161D">
      <w:pPr>
        <w:spacing w:after="56" w:line="245" w:lineRule="exact"/>
        <w:rPr>
          <w:rStyle w:val="Gvdemetni20"/>
        </w:rPr>
      </w:pPr>
      <w:r>
        <w:rPr>
          <w:rStyle w:val="Gvdemetni20"/>
        </w:rPr>
        <w:t>1--nüfus yoğunluğu km</w:t>
      </w:r>
      <w:r>
        <w:rPr>
          <w:rStyle w:val="Gvdemetni20"/>
          <w:vertAlign w:val="superscript"/>
        </w:rPr>
        <w:t>2</w:t>
      </w:r>
      <w:r>
        <w:rPr>
          <w:rStyle w:val="Gvdemetni20"/>
        </w:rPr>
        <w:t xml:space="preserve"> başına 546 </w:t>
      </w:r>
      <w:proofErr w:type="gramStart"/>
      <w:r>
        <w:rPr>
          <w:rStyle w:val="Gvdemetni20"/>
        </w:rPr>
        <w:t>kişidir .</w:t>
      </w:r>
      <w:proofErr w:type="gramEnd"/>
      <w:r>
        <w:rPr>
          <w:rStyle w:val="Gvdemetni20"/>
        </w:rPr>
        <w:t xml:space="preserve"> </w:t>
      </w:r>
    </w:p>
    <w:p w:rsidR="0008161D" w:rsidRDefault="0008161D" w:rsidP="0008161D">
      <w:pPr>
        <w:spacing w:after="56" w:line="245" w:lineRule="exact"/>
        <w:rPr>
          <w:rStyle w:val="Gvdemetni20"/>
        </w:rPr>
      </w:pPr>
      <w:r>
        <w:rPr>
          <w:rStyle w:val="Gvdemetni20"/>
        </w:rPr>
        <w:t xml:space="preserve">2--Ortalama </w:t>
      </w:r>
      <w:proofErr w:type="spellStart"/>
      <w:r>
        <w:rPr>
          <w:rStyle w:val="Gvdemetni20"/>
        </w:rPr>
        <w:t>hanehalkı</w:t>
      </w:r>
      <w:proofErr w:type="spellEnd"/>
      <w:r>
        <w:rPr>
          <w:rStyle w:val="Gvdemetni20"/>
        </w:rPr>
        <w:t xml:space="preserve"> büyüklüğü 4,2 kişiden oluşmaktadır. </w:t>
      </w:r>
    </w:p>
    <w:p w:rsidR="0008161D" w:rsidRDefault="0008161D" w:rsidP="0008161D">
      <w:pPr>
        <w:spacing w:after="56" w:line="245" w:lineRule="exact"/>
        <w:rPr>
          <w:rStyle w:val="Gvdemetni20"/>
        </w:rPr>
      </w:pPr>
      <w:r>
        <w:rPr>
          <w:rStyle w:val="Gvdemetni20"/>
        </w:rPr>
        <w:t xml:space="preserve">3-- ilçede ortalama yaş 28,1’dir. </w:t>
      </w:r>
    </w:p>
    <w:p w:rsidR="0008161D" w:rsidRDefault="0008161D" w:rsidP="0008161D">
      <w:pPr>
        <w:spacing w:after="56" w:line="245" w:lineRule="exact"/>
        <w:rPr>
          <w:rStyle w:val="Gvdemetni20"/>
        </w:rPr>
      </w:pPr>
      <w:r>
        <w:rPr>
          <w:rStyle w:val="Gvdemetni20"/>
        </w:rPr>
        <w:t xml:space="preserve">4--Ortalama eğitim süresi 6,2 yıl </w:t>
      </w:r>
    </w:p>
    <w:p w:rsidR="0008161D" w:rsidRDefault="0008161D" w:rsidP="0008161D">
      <w:pPr>
        <w:spacing w:after="56" w:line="245" w:lineRule="exact"/>
        <w:rPr>
          <w:rStyle w:val="Gvdemetni20"/>
        </w:rPr>
      </w:pPr>
      <w:r>
        <w:rPr>
          <w:rStyle w:val="Gvdemetni20"/>
        </w:rPr>
        <w:t xml:space="preserve">5--nüfusun sadece %6’sı üniversite mezunudur. </w:t>
      </w:r>
    </w:p>
    <w:p w:rsidR="0008161D" w:rsidRDefault="0008161D" w:rsidP="0008161D">
      <w:pPr>
        <w:spacing w:after="56" w:line="245" w:lineRule="exact"/>
        <w:rPr>
          <w:rStyle w:val="Gvdemetni20"/>
        </w:rPr>
      </w:pPr>
      <w:r>
        <w:rPr>
          <w:rStyle w:val="Gvdemetni20"/>
        </w:rPr>
        <w:t xml:space="preserve">6--2016 yılı kişi başına yapılan yıllık harcama yaklaşık olarak 735 TL’dir. </w:t>
      </w:r>
    </w:p>
    <w:p w:rsidR="0008161D" w:rsidRDefault="0008161D" w:rsidP="0008161D">
      <w:pPr>
        <w:spacing w:after="56" w:line="245" w:lineRule="exact"/>
        <w:rPr>
          <w:rStyle w:val="Gvdemetni20"/>
        </w:rPr>
      </w:pPr>
      <w:r>
        <w:rPr>
          <w:rStyle w:val="Gvdemetni20"/>
        </w:rPr>
        <w:t>7--İlçede kişi başına düşen yeşil alan 1,7 m</w:t>
      </w:r>
      <w:r>
        <w:rPr>
          <w:rStyle w:val="Gvdemetni20"/>
          <w:vertAlign w:val="superscript"/>
        </w:rPr>
        <w:t>2</w:t>
      </w:r>
      <w:r>
        <w:rPr>
          <w:rStyle w:val="Gvdemetni20"/>
        </w:rPr>
        <w:t>’dir.</w:t>
      </w:r>
    </w:p>
    <w:p w:rsidR="0008161D" w:rsidRDefault="0008161D" w:rsidP="0008161D">
      <w:pPr>
        <w:spacing w:after="56" w:line="245" w:lineRule="exact"/>
        <w:rPr>
          <w:rStyle w:val="Gvdemetni20"/>
        </w:rPr>
      </w:pPr>
      <w:r>
        <w:rPr>
          <w:rStyle w:val="Gvdemetni20"/>
        </w:rPr>
        <w:t>8—Belediye Karne puanı aralığı-375</w:t>
      </w:r>
      <w:r w:rsidR="002007E7">
        <w:rPr>
          <w:rStyle w:val="Gvdemetni20"/>
        </w:rPr>
        <w:t>-500</w:t>
      </w:r>
    </w:p>
    <w:p w:rsidR="0008161D" w:rsidRDefault="0008161D" w:rsidP="0008161D">
      <w:pPr>
        <w:spacing w:after="56" w:line="245" w:lineRule="exact"/>
      </w:pPr>
    </w:p>
    <w:p w:rsidR="0008161D" w:rsidRPr="002A7216" w:rsidRDefault="0008161D" w:rsidP="0008161D">
      <w:pPr>
        <w:spacing w:after="56" w:line="245" w:lineRule="exact"/>
        <w:rPr>
          <w:b/>
        </w:rPr>
      </w:pPr>
      <w:r w:rsidRPr="002A7216">
        <w:rPr>
          <w:b/>
        </w:rPr>
        <w:t xml:space="preserve">2-- </w:t>
      </w:r>
      <w:proofErr w:type="spellStart"/>
      <w:r w:rsidRPr="002A7216">
        <w:rPr>
          <w:b/>
        </w:rPr>
        <w:t>Ataşehir</w:t>
      </w:r>
      <w:proofErr w:type="spellEnd"/>
      <w:r w:rsidRPr="002A7216">
        <w:rPr>
          <w:b/>
        </w:rPr>
        <w:t xml:space="preserve"> Belediyesi: </w:t>
      </w:r>
    </w:p>
    <w:p w:rsidR="0008161D" w:rsidRDefault="0008161D" w:rsidP="0008161D">
      <w:pPr>
        <w:spacing w:after="56" w:line="245" w:lineRule="exact"/>
      </w:pPr>
      <w:r>
        <w:t>1—</w:t>
      </w:r>
      <w:proofErr w:type="spellStart"/>
      <w:r>
        <w:t>nufus</w:t>
      </w:r>
      <w:proofErr w:type="spellEnd"/>
      <w:r>
        <w:t xml:space="preserve"> </w:t>
      </w:r>
      <w:r w:rsidRPr="0008161D">
        <w:t xml:space="preserve">yoğunluğu km2 başına 16.901 kişidir. </w:t>
      </w:r>
    </w:p>
    <w:p w:rsidR="0008161D" w:rsidRDefault="0008161D" w:rsidP="0008161D">
      <w:pPr>
        <w:spacing w:after="56" w:line="245" w:lineRule="exact"/>
      </w:pPr>
      <w:r>
        <w:t>2--</w:t>
      </w:r>
      <w:r w:rsidRPr="0008161D">
        <w:t xml:space="preserve">Ortalama </w:t>
      </w:r>
      <w:proofErr w:type="spellStart"/>
      <w:r w:rsidRPr="0008161D">
        <w:t>hanehalkı</w:t>
      </w:r>
      <w:proofErr w:type="spellEnd"/>
      <w:r w:rsidRPr="0008161D">
        <w:t xml:space="preserve"> büyüklüğü 3,3 kişiden oluşmaktadır. </w:t>
      </w:r>
    </w:p>
    <w:p w:rsidR="0008161D" w:rsidRDefault="0008161D" w:rsidP="0008161D">
      <w:pPr>
        <w:spacing w:after="56" w:line="245" w:lineRule="exact"/>
      </w:pPr>
      <w:r>
        <w:t>3--</w:t>
      </w:r>
      <w:r w:rsidRPr="0008161D">
        <w:t xml:space="preserve">İlçede bulunan halkın yaş ortalaması 33,6’dır. </w:t>
      </w:r>
    </w:p>
    <w:p w:rsidR="0008161D" w:rsidRDefault="0008161D" w:rsidP="0008161D">
      <w:pPr>
        <w:spacing w:after="56" w:line="245" w:lineRule="exact"/>
      </w:pPr>
      <w:r>
        <w:t>4--</w:t>
      </w:r>
      <w:r w:rsidRPr="0008161D">
        <w:t xml:space="preserve">Ortalama eğitim süresi 8,7 yıl </w:t>
      </w:r>
    </w:p>
    <w:p w:rsidR="0008161D" w:rsidRDefault="0008161D" w:rsidP="0008161D">
      <w:pPr>
        <w:spacing w:after="56" w:line="245" w:lineRule="exact"/>
      </w:pPr>
      <w:r>
        <w:t>5--</w:t>
      </w:r>
      <w:r w:rsidRPr="0008161D">
        <w:t xml:space="preserve">nüfusun %21’i üniversite mezunudur. </w:t>
      </w:r>
    </w:p>
    <w:p w:rsidR="0008161D" w:rsidRDefault="0008161D" w:rsidP="0008161D">
      <w:pPr>
        <w:spacing w:after="56" w:line="245" w:lineRule="exact"/>
      </w:pPr>
      <w:r>
        <w:t>6--</w:t>
      </w:r>
      <w:r w:rsidRPr="0008161D">
        <w:t xml:space="preserve">2016 yılı kişi başına yapılan yıllık harcama yaklaşık olarak 850 TL’dir. </w:t>
      </w:r>
    </w:p>
    <w:p w:rsidR="0008161D" w:rsidRDefault="0008161D" w:rsidP="0008161D">
      <w:pPr>
        <w:spacing w:after="56" w:line="245" w:lineRule="exact"/>
      </w:pPr>
      <w:r>
        <w:t>7--</w:t>
      </w:r>
      <w:r w:rsidRPr="0008161D">
        <w:t>İlçede kişi başına düşen yeşil alan 0,8 m2’dir.</w:t>
      </w:r>
    </w:p>
    <w:p w:rsidR="0008161D" w:rsidRDefault="0008161D" w:rsidP="0008161D">
      <w:pPr>
        <w:spacing w:after="56" w:line="245" w:lineRule="exact"/>
        <w:rPr>
          <w:rStyle w:val="Gvdemetni20"/>
        </w:rPr>
      </w:pPr>
      <w:r>
        <w:rPr>
          <w:rStyle w:val="Gvdemetni20"/>
        </w:rPr>
        <w:t>8—Belediye Karne puanı aralığı</w:t>
      </w:r>
      <w:r w:rsidR="002A7216">
        <w:rPr>
          <w:rStyle w:val="Gvdemetni20"/>
        </w:rPr>
        <w:t>:500-625</w:t>
      </w:r>
    </w:p>
    <w:p w:rsidR="002A7216" w:rsidRDefault="002A7216" w:rsidP="0008161D">
      <w:pPr>
        <w:spacing w:after="56" w:line="245" w:lineRule="exact"/>
        <w:rPr>
          <w:rStyle w:val="Gvdemetni20"/>
        </w:rPr>
      </w:pPr>
    </w:p>
    <w:p w:rsidR="00826D70" w:rsidRPr="00826D70" w:rsidRDefault="002A7216" w:rsidP="0008161D">
      <w:pPr>
        <w:spacing w:after="56" w:line="245" w:lineRule="exact"/>
        <w:rPr>
          <w:rStyle w:val="Gvdemetni20"/>
          <w:b/>
        </w:rPr>
      </w:pPr>
      <w:r w:rsidRPr="00826D70">
        <w:rPr>
          <w:rStyle w:val="Gvdemetni20"/>
          <w:b/>
        </w:rPr>
        <w:t>3--</w:t>
      </w:r>
      <w:r w:rsidRPr="00826D70">
        <w:rPr>
          <w:b/>
        </w:rPr>
        <w:t xml:space="preserve"> </w:t>
      </w:r>
      <w:r w:rsidRPr="00826D70">
        <w:rPr>
          <w:rStyle w:val="Gvdemetni20"/>
          <w:b/>
        </w:rPr>
        <w:t>Avcılar Belediyesi</w:t>
      </w:r>
      <w:r w:rsidR="00826D70" w:rsidRPr="00826D70">
        <w:rPr>
          <w:rStyle w:val="Gvdemetni20"/>
          <w:b/>
        </w:rPr>
        <w:t>:</w:t>
      </w:r>
    </w:p>
    <w:p w:rsidR="00826D70" w:rsidRDefault="00826D70" w:rsidP="0008161D">
      <w:pPr>
        <w:spacing w:after="56" w:line="245" w:lineRule="exact"/>
        <w:rPr>
          <w:rStyle w:val="Gvdemetni20"/>
        </w:rPr>
      </w:pPr>
      <w:r>
        <w:rPr>
          <w:rStyle w:val="Gvdemetni20"/>
        </w:rPr>
        <w:t>1--n</w:t>
      </w:r>
      <w:r w:rsidR="002A7216" w:rsidRPr="002A7216">
        <w:rPr>
          <w:rStyle w:val="Gvdemetni20"/>
        </w:rPr>
        <w:t xml:space="preserve">üfus yoğunluğu km2 başına 8.615 kişidir. </w:t>
      </w:r>
    </w:p>
    <w:p w:rsidR="00826D70" w:rsidRDefault="00826D70" w:rsidP="0008161D">
      <w:pPr>
        <w:spacing w:after="56" w:line="245" w:lineRule="exact"/>
        <w:rPr>
          <w:rStyle w:val="Gvdemetni20"/>
        </w:rPr>
      </w:pPr>
      <w:r>
        <w:rPr>
          <w:rStyle w:val="Gvdemetni20"/>
        </w:rPr>
        <w:t>2--</w:t>
      </w:r>
      <w:r w:rsidR="002A7216" w:rsidRPr="002A7216">
        <w:rPr>
          <w:rStyle w:val="Gvdemetni20"/>
        </w:rPr>
        <w:t xml:space="preserve">Ortalama </w:t>
      </w:r>
      <w:proofErr w:type="spellStart"/>
      <w:r w:rsidR="002A7216" w:rsidRPr="002A7216">
        <w:rPr>
          <w:rStyle w:val="Gvdemetni20"/>
        </w:rPr>
        <w:t>hanehalkı</w:t>
      </w:r>
      <w:proofErr w:type="spellEnd"/>
      <w:r w:rsidR="002A7216" w:rsidRPr="002A7216">
        <w:rPr>
          <w:rStyle w:val="Gvdemetni20"/>
        </w:rPr>
        <w:t xml:space="preserve"> büyüklüğü 3,5 kişiden oluşmaktadır. </w:t>
      </w:r>
    </w:p>
    <w:p w:rsidR="00826D70" w:rsidRDefault="00826D70" w:rsidP="0008161D">
      <w:pPr>
        <w:spacing w:after="56" w:line="245" w:lineRule="exact"/>
        <w:rPr>
          <w:rStyle w:val="Gvdemetni20"/>
        </w:rPr>
      </w:pPr>
      <w:r>
        <w:rPr>
          <w:rStyle w:val="Gvdemetni20"/>
        </w:rPr>
        <w:t>3--</w:t>
      </w:r>
      <w:r w:rsidR="002A7216" w:rsidRPr="002A7216">
        <w:rPr>
          <w:rStyle w:val="Gvdemetni20"/>
        </w:rPr>
        <w:t xml:space="preserve">İlçede bulunan halkın yaş ortalaması 32,3’tür. </w:t>
      </w:r>
    </w:p>
    <w:p w:rsidR="00826D70" w:rsidRDefault="00826D70" w:rsidP="0008161D">
      <w:pPr>
        <w:spacing w:after="56" w:line="245" w:lineRule="exact"/>
        <w:rPr>
          <w:rStyle w:val="Gvdemetni20"/>
        </w:rPr>
      </w:pPr>
      <w:r>
        <w:rPr>
          <w:rStyle w:val="Gvdemetni20"/>
        </w:rPr>
        <w:t>4--</w:t>
      </w:r>
      <w:r w:rsidR="002A7216" w:rsidRPr="002A7216">
        <w:rPr>
          <w:rStyle w:val="Gvdemetni20"/>
        </w:rPr>
        <w:t xml:space="preserve">Ortalama eğitim süresi 8 yıl olmakla birlikte, </w:t>
      </w:r>
    </w:p>
    <w:p w:rsidR="00826D70" w:rsidRDefault="00826D70" w:rsidP="0008161D">
      <w:pPr>
        <w:spacing w:after="56" w:line="245" w:lineRule="exact"/>
        <w:rPr>
          <w:rStyle w:val="Gvdemetni20"/>
        </w:rPr>
      </w:pPr>
      <w:r>
        <w:rPr>
          <w:rStyle w:val="Gvdemetni20"/>
        </w:rPr>
        <w:t>5--</w:t>
      </w:r>
      <w:r w:rsidR="002A7216" w:rsidRPr="002A7216">
        <w:rPr>
          <w:rStyle w:val="Gvdemetni20"/>
        </w:rPr>
        <w:t xml:space="preserve">nüfusun %14’ü üniversite mezunudur. </w:t>
      </w:r>
    </w:p>
    <w:p w:rsidR="00826D70" w:rsidRDefault="00826D70" w:rsidP="0008161D">
      <w:pPr>
        <w:spacing w:after="56" w:line="245" w:lineRule="exact"/>
        <w:rPr>
          <w:rStyle w:val="Gvdemetni20"/>
        </w:rPr>
      </w:pPr>
      <w:r>
        <w:rPr>
          <w:rStyle w:val="Gvdemetni20"/>
        </w:rPr>
        <w:t>6--</w:t>
      </w:r>
      <w:r w:rsidR="002A7216" w:rsidRPr="002A7216">
        <w:rPr>
          <w:rStyle w:val="Gvdemetni20"/>
        </w:rPr>
        <w:t xml:space="preserve">2016 yılı kişi başına yapılan yıllık harcama yaklaşık olarak 600 TL’dir. </w:t>
      </w:r>
    </w:p>
    <w:p w:rsidR="002A7216" w:rsidRDefault="00826D70" w:rsidP="0008161D">
      <w:pPr>
        <w:spacing w:after="56" w:line="245" w:lineRule="exact"/>
        <w:rPr>
          <w:rStyle w:val="Gvdemetni20"/>
        </w:rPr>
      </w:pPr>
      <w:r>
        <w:rPr>
          <w:rStyle w:val="Gvdemetni20"/>
        </w:rPr>
        <w:lastRenderedPageBreak/>
        <w:t>7--</w:t>
      </w:r>
      <w:r w:rsidR="002A7216" w:rsidRPr="002A7216">
        <w:rPr>
          <w:rStyle w:val="Gvdemetni20"/>
        </w:rPr>
        <w:t>İlçede kişi başına düşen yeşil alan 1,4 m2’dir.</w:t>
      </w:r>
    </w:p>
    <w:p w:rsidR="002007E7" w:rsidRDefault="002007E7" w:rsidP="002007E7">
      <w:pPr>
        <w:spacing w:after="56" w:line="245" w:lineRule="exact"/>
        <w:rPr>
          <w:rStyle w:val="Gvdemetni20"/>
        </w:rPr>
      </w:pPr>
      <w:r>
        <w:rPr>
          <w:rStyle w:val="Gvdemetni20"/>
        </w:rPr>
        <w:t>8—Belediye Karne puanı aralığı:625-750</w:t>
      </w:r>
    </w:p>
    <w:p w:rsidR="00826D70" w:rsidRDefault="00826D70" w:rsidP="0008161D">
      <w:pPr>
        <w:spacing w:after="56" w:line="245" w:lineRule="exact"/>
        <w:rPr>
          <w:rStyle w:val="Gvdemetni20"/>
        </w:rPr>
      </w:pPr>
    </w:p>
    <w:p w:rsidR="00826D70" w:rsidRPr="00826D70" w:rsidRDefault="00826D70" w:rsidP="0008161D">
      <w:pPr>
        <w:spacing w:after="56" w:line="245" w:lineRule="exact"/>
        <w:rPr>
          <w:rStyle w:val="Gvdemetni20"/>
          <w:b/>
        </w:rPr>
      </w:pPr>
      <w:r w:rsidRPr="00826D70">
        <w:rPr>
          <w:rStyle w:val="Gvdemetni20"/>
          <w:b/>
        </w:rPr>
        <w:t>4--</w:t>
      </w:r>
      <w:r w:rsidRPr="00826D70">
        <w:rPr>
          <w:b/>
        </w:rPr>
        <w:t xml:space="preserve"> </w:t>
      </w:r>
      <w:r w:rsidRPr="00826D70">
        <w:rPr>
          <w:rStyle w:val="Gvdemetni20"/>
          <w:b/>
        </w:rPr>
        <w:t>Bağcılar Belediyesi:</w:t>
      </w:r>
    </w:p>
    <w:p w:rsidR="00826D70" w:rsidRDefault="00826D70" w:rsidP="0008161D">
      <w:pPr>
        <w:spacing w:after="56" w:line="245" w:lineRule="exact"/>
        <w:rPr>
          <w:rStyle w:val="Gvdemetni20"/>
        </w:rPr>
      </w:pPr>
      <w:r>
        <w:rPr>
          <w:rStyle w:val="Gvdemetni20"/>
        </w:rPr>
        <w:t>1--</w:t>
      </w:r>
      <w:r w:rsidRPr="00826D70">
        <w:rPr>
          <w:rStyle w:val="Gvdemetni20"/>
        </w:rPr>
        <w:t xml:space="preserve">nüfus yoğunluğu km2 başına 32.674 kişidir. </w:t>
      </w:r>
    </w:p>
    <w:p w:rsidR="00826D70" w:rsidRDefault="00826D70" w:rsidP="0008161D">
      <w:pPr>
        <w:spacing w:after="56" w:line="245" w:lineRule="exact"/>
        <w:rPr>
          <w:rStyle w:val="Gvdemetni20"/>
        </w:rPr>
      </w:pPr>
      <w:r>
        <w:rPr>
          <w:rStyle w:val="Gvdemetni20"/>
        </w:rPr>
        <w:t>2--</w:t>
      </w:r>
      <w:r w:rsidRPr="00826D70">
        <w:rPr>
          <w:rStyle w:val="Gvdemetni20"/>
        </w:rPr>
        <w:t xml:space="preserve">Ortalama </w:t>
      </w:r>
      <w:proofErr w:type="spellStart"/>
      <w:r w:rsidRPr="00826D70">
        <w:rPr>
          <w:rStyle w:val="Gvdemetni20"/>
        </w:rPr>
        <w:t>hanehalkı</w:t>
      </w:r>
      <w:proofErr w:type="spellEnd"/>
      <w:r w:rsidRPr="00826D70">
        <w:rPr>
          <w:rStyle w:val="Gvdemetni20"/>
        </w:rPr>
        <w:t xml:space="preserve"> büyüklüğü 4,1 kişiden oluşmaktadır. </w:t>
      </w:r>
    </w:p>
    <w:p w:rsidR="00826D70" w:rsidRDefault="00826D70" w:rsidP="0008161D">
      <w:pPr>
        <w:spacing w:after="56" w:line="245" w:lineRule="exact"/>
        <w:rPr>
          <w:rStyle w:val="Gvdemetni20"/>
        </w:rPr>
      </w:pPr>
      <w:r>
        <w:rPr>
          <w:rStyle w:val="Gvdemetni20"/>
        </w:rPr>
        <w:t>3--</w:t>
      </w:r>
      <w:r w:rsidRPr="00826D70">
        <w:rPr>
          <w:rStyle w:val="Gvdemetni20"/>
        </w:rPr>
        <w:t xml:space="preserve"> ortalama yaş 29,6’dır. </w:t>
      </w:r>
    </w:p>
    <w:p w:rsidR="00826D70" w:rsidRDefault="00826D70" w:rsidP="0008161D">
      <w:pPr>
        <w:spacing w:after="56" w:line="245" w:lineRule="exact"/>
        <w:rPr>
          <w:rStyle w:val="Gvdemetni20"/>
        </w:rPr>
      </w:pPr>
      <w:r>
        <w:rPr>
          <w:rStyle w:val="Gvdemetni20"/>
        </w:rPr>
        <w:t>4--</w:t>
      </w:r>
      <w:r w:rsidRPr="00826D70">
        <w:rPr>
          <w:rStyle w:val="Gvdemetni20"/>
        </w:rPr>
        <w:t xml:space="preserve">Ortalama eğitim süresi 6,8 yıl </w:t>
      </w:r>
    </w:p>
    <w:p w:rsidR="00826D70" w:rsidRDefault="00826D70" w:rsidP="0008161D">
      <w:pPr>
        <w:spacing w:after="56" w:line="245" w:lineRule="exact"/>
        <w:rPr>
          <w:rStyle w:val="Gvdemetni20"/>
        </w:rPr>
      </w:pPr>
      <w:r>
        <w:rPr>
          <w:rStyle w:val="Gvdemetni20"/>
        </w:rPr>
        <w:t>5--</w:t>
      </w:r>
      <w:r w:rsidRPr="00826D70">
        <w:rPr>
          <w:rStyle w:val="Gvdemetni20"/>
        </w:rPr>
        <w:t xml:space="preserve">nüfusun %8’i üniversite mezunudur. </w:t>
      </w:r>
    </w:p>
    <w:p w:rsidR="00826D70" w:rsidRDefault="00826D70" w:rsidP="0008161D">
      <w:pPr>
        <w:spacing w:after="56" w:line="245" w:lineRule="exact"/>
        <w:rPr>
          <w:rStyle w:val="Gvdemetni20"/>
        </w:rPr>
      </w:pPr>
      <w:r>
        <w:rPr>
          <w:rStyle w:val="Gvdemetni20"/>
        </w:rPr>
        <w:t>6--</w:t>
      </w:r>
      <w:r w:rsidRPr="00826D70">
        <w:rPr>
          <w:rStyle w:val="Gvdemetni20"/>
        </w:rPr>
        <w:t xml:space="preserve">2016 yılı kişi başına yapılan yıllık harcama yaklaşık olarak 486 TL’dir. </w:t>
      </w:r>
    </w:p>
    <w:p w:rsidR="00826D70" w:rsidRDefault="00826D70" w:rsidP="0008161D">
      <w:pPr>
        <w:spacing w:after="56" w:line="245" w:lineRule="exact"/>
        <w:rPr>
          <w:rStyle w:val="Gvdemetni20"/>
        </w:rPr>
      </w:pPr>
      <w:r>
        <w:rPr>
          <w:rStyle w:val="Gvdemetni20"/>
        </w:rPr>
        <w:t>7--</w:t>
      </w:r>
      <w:r w:rsidRPr="00826D70">
        <w:rPr>
          <w:rStyle w:val="Gvdemetni20"/>
        </w:rPr>
        <w:t>İlçede kişi başına düşen yeşil alan 0,3 m2’dir.</w:t>
      </w:r>
    </w:p>
    <w:p w:rsidR="00826D70" w:rsidRDefault="00826D70" w:rsidP="00826D70">
      <w:pPr>
        <w:spacing w:after="56" w:line="245" w:lineRule="exact"/>
        <w:rPr>
          <w:rStyle w:val="Gvdemetni20"/>
        </w:rPr>
      </w:pPr>
      <w:r>
        <w:rPr>
          <w:rStyle w:val="Gvdemetni20"/>
        </w:rPr>
        <w:t>8—Belediye Karne puanı aralığı:625-750</w:t>
      </w:r>
    </w:p>
    <w:p w:rsidR="001B485D" w:rsidRDefault="001B485D" w:rsidP="00826D70">
      <w:pPr>
        <w:spacing w:after="56" w:line="245" w:lineRule="exact"/>
        <w:rPr>
          <w:rStyle w:val="Gvdemetni20"/>
        </w:rPr>
      </w:pPr>
    </w:p>
    <w:p w:rsidR="001B485D" w:rsidRPr="00795314" w:rsidRDefault="001B485D" w:rsidP="00826D70">
      <w:pPr>
        <w:spacing w:after="56" w:line="245" w:lineRule="exact"/>
        <w:rPr>
          <w:rStyle w:val="Gvdemetni20"/>
          <w:b/>
        </w:rPr>
      </w:pPr>
      <w:r w:rsidRPr="00795314">
        <w:rPr>
          <w:rStyle w:val="Gvdemetni20"/>
          <w:b/>
        </w:rPr>
        <w:t>4--Bahçelievler Belediyesi:</w:t>
      </w:r>
    </w:p>
    <w:p w:rsidR="001B485D" w:rsidRDefault="001B485D" w:rsidP="00826D70">
      <w:pPr>
        <w:spacing w:after="56" w:line="245" w:lineRule="exact"/>
        <w:rPr>
          <w:rStyle w:val="Gvdemetni20"/>
        </w:rPr>
      </w:pPr>
      <w:r>
        <w:rPr>
          <w:rStyle w:val="Gvdemetni20"/>
        </w:rPr>
        <w:t>1--</w:t>
      </w:r>
      <w:r w:rsidRPr="001B485D">
        <w:rPr>
          <w:rStyle w:val="Gvdemetni20"/>
        </w:rPr>
        <w:t xml:space="preserve">nüfus yoğunluğu km2 başına 35.182 kişidir. </w:t>
      </w:r>
    </w:p>
    <w:p w:rsidR="001B485D" w:rsidRDefault="001B485D" w:rsidP="00826D70">
      <w:pPr>
        <w:spacing w:after="56" w:line="245" w:lineRule="exact"/>
        <w:rPr>
          <w:rStyle w:val="Gvdemetni20"/>
        </w:rPr>
      </w:pPr>
      <w:r>
        <w:rPr>
          <w:rStyle w:val="Gvdemetni20"/>
        </w:rPr>
        <w:t>2--</w:t>
      </w:r>
      <w:r w:rsidRPr="001B485D">
        <w:rPr>
          <w:rStyle w:val="Gvdemetni20"/>
        </w:rPr>
        <w:t xml:space="preserve">Ortalama </w:t>
      </w:r>
      <w:proofErr w:type="spellStart"/>
      <w:r w:rsidRPr="001B485D">
        <w:rPr>
          <w:rStyle w:val="Gvdemetni20"/>
        </w:rPr>
        <w:t>hanehalkı</w:t>
      </w:r>
      <w:proofErr w:type="spellEnd"/>
      <w:r w:rsidRPr="001B485D">
        <w:rPr>
          <w:rStyle w:val="Gvdemetni20"/>
        </w:rPr>
        <w:t xml:space="preserve"> büyüklüğü 3,6 kişiden oluşmaktadır. </w:t>
      </w:r>
    </w:p>
    <w:p w:rsidR="001B485D" w:rsidRDefault="001B485D" w:rsidP="00826D70">
      <w:pPr>
        <w:spacing w:after="56" w:line="245" w:lineRule="exact"/>
        <w:rPr>
          <w:rStyle w:val="Gvdemetni20"/>
        </w:rPr>
      </w:pPr>
      <w:r>
        <w:rPr>
          <w:rStyle w:val="Gvdemetni20"/>
        </w:rPr>
        <w:t>3--</w:t>
      </w:r>
      <w:r w:rsidRPr="001B485D">
        <w:rPr>
          <w:rStyle w:val="Gvdemetni20"/>
        </w:rPr>
        <w:t xml:space="preserve">İlçede bulunan halkın yaş ortalaması 32,9’dur. </w:t>
      </w:r>
    </w:p>
    <w:p w:rsidR="001B485D" w:rsidRDefault="001B485D" w:rsidP="00826D70">
      <w:pPr>
        <w:spacing w:after="56" w:line="245" w:lineRule="exact"/>
        <w:rPr>
          <w:rStyle w:val="Gvdemetni20"/>
        </w:rPr>
      </w:pPr>
      <w:r>
        <w:rPr>
          <w:rStyle w:val="Gvdemetni20"/>
        </w:rPr>
        <w:t>4--</w:t>
      </w:r>
      <w:r w:rsidRPr="001B485D">
        <w:rPr>
          <w:rStyle w:val="Gvdemetni20"/>
        </w:rPr>
        <w:t>Ortalama eğitim süresi 8 yıl</w:t>
      </w:r>
    </w:p>
    <w:p w:rsidR="001B485D" w:rsidRDefault="001B485D" w:rsidP="00826D70">
      <w:pPr>
        <w:spacing w:after="56" w:line="245" w:lineRule="exact"/>
        <w:rPr>
          <w:rStyle w:val="Gvdemetni20"/>
        </w:rPr>
      </w:pPr>
      <w:r>
        <w:rPr>
          <w:rStyle w:val="Gvdemetni20"/>
        </w:rPr>
        <w:t>5--</w:t>
      </w:r>
      <w:r w:rsidRPr="001B485D">
        <w:rPr>
          <w:rStyle w:val="Gvdemetni20"/>
        </w:rPr>
        <w:t xml:space="preserve">nüfusun %16’sı üniversite mezunudur. </w:t>
      </w:r>
    </w:p>
    <w:p w:rsidR="001B485D" w:rsidRDefault="001B485D" w:rsidP="00826D70">
      <w:pPr>
        <w:spacing w:after="56" w:line="245" w:lineRule="exact"/>
        <w:rPr>
          <w:rStyle w:val="Gvdemetni20"/>
        </w:rPr>
      </w:pPr>
      <w:r>
        <w:rPr>
          <w:rStyle w:val="Gvdemetni20"/>
        </w:rPr>
        <w:t>6--</w:t>
      </w:r>
      <w:r w:rsidRPr="001B485D">
        <w:rPr>
          <w:rStyle w:val="Gvdemetni20"/>
        </w:rPr>
        <w:t xml:space="preserve">2016 yılı kişi başına yapılan yıllık harcama yaklaşık olarak 461 TL’dir. </w:t>
      </w:r>
    </w:p>
    <w:p w:rsidR="001B485D" w:rsidRDefault="001B485D" w:rsidP="00826D70">
      <w:pPr>
        <w:spacing w:after="56" w:line="245" w:lineRule="exact"/>
        <w:rPr>
          <w:rStyle w:val="Gvdemetni20"/>
        </w:rPr>
      </w:pPr>
      <w:r>
        <w:rPr>
          <w:rStyle w:val="Gvdemetni20"/>
        </w:rPr>
        <w:t>7--</w:t>
      </w:r>
      <w:r w:rsidRPr="001B485D">
        <w:rPr>
          <w:rStyle w:val="Gvdemetni20"/>
        </w:rPr>
        <w:t>İlçede kişi başına düşen yeşil alan 0,3 m2’dir.</w:t>
      </w:r>
    </w:p>
    <w:p w:rsidR="001B485D" w:rsidRDefault="001B485D" w:rsidP="001B485D">
      <w:pPr>
        <w:spacing w:after="56" w:line="245" w:lineRule="exact"/>
        <w:rPr>
          <w:rStyle w:val="Gvdemetni20"/>
        </w:rPr>
      </w:pPr>
      <w:r>
        <w:rPr>
          <w:rStyle w:val="Gvdemetni20"/>
        </w:rPr>
        <w:t>8—Belediye Karne puanı aralığı:</w:t>
      </w:r>
      <w:r w:rsidR="00795314">
        <w:rPr>
          <w:rStyle w:val="Gvdemetni20"/>
        </w:rPr>
        <w:t>250-375</w:t>
      </w:r>
    </w:p>
    <w:p w:rsidR="00795314" w:rsidRDefault="00795314" w:rsidP="001B485D">
      <w:pPr>
        <w:spacing w:after="56" w:line="245" w:lineRule="exact"/>
        <w:rPr>
          <w:rStyle w:val="Gvdemetni20"/>
        </w:rPr>
      </w:pPr>
    </w:p>
    <w:p w:rsidR="00795314" w:rsidRPr="00795314" w:rsidRDefault="00795314" w:rsidP="001B485D">
      <w:pPr>
        <w:spacing w:after="56" w:line="245" w:lineRule="exact"/>
        <w:rPr>
          <w:rStyle w:val="Gvdemetni20"/>
          <w:b/>
        </w:rPr>
      </w:pPr>
      <w:r w:rsidRPr="00795314">
        <w:rPr>
          <w:rStyle w:val="Gvdemetni20"/>
          <w:b/>
        </w:rPr>
        <w:t>5--Bakırköy Belediyesi:</w:t>
      </w:r>
    </w:p>
    <w:p w:rsidR="00795314" w:rsidRDefault="00795314" w:rsidP="001B485D">
      <w:pPr>
        <w:spacing w:after="56" w:line="245" w:lineRule="exact"/>
        <w:rPr>
          <w:rStyle w:val="Gvdemetni20"/>
        </w:rPr>
      </w:pPr>
      <w:r>
        <w:rPr>
          <w:rStyle w:val="Gvdemetni20"/>
        </w:rPr>
        <w:t>1--</w:t>
      </w:r>
      <w:r w:rsidRPr="00795314">
        <w:rPr>
          <w:rStyle w:val="Gvdemetni20"/>
        </w:rPr>
        <w:t xml:space="preserve">nüfus yoğunluğu km2 başına 7.670 kişidir. </w:t>
      </w:r>
    </w:p>
    <w:p w:rsidR="00795314" w:rsidRDefault="00795314" w:rsidP="001B485D">
      <w:pPr>
        <w:spacing w:after="56" w:line="245" w:lineRule="exact"/>
        <w:rPr>
          <w:rStyle w:val="Gvdemetni20"/>
        </w:rPr>
      </w:pPr>
      <w:r>
        <w:rPr>
          <w:rStyle w:val="Gvdemetni20"/>
        </w:rPr>
        <w:t>2--</w:t>
      </w:r>
      <w:r w:rsidRPr="00795314">
        <w:rPr>
          <w:rStyle w:val="Gvdemetni20"/>
        </w:rPr>
        <w:t xml:space="preserve">Ortalama </w:t>
      </w:r>
      <w:proofErr w:type="spellStart"/>
      <w:r w:rsidRPr="00795314">
        <w:rPr>
          <w:rStyle w:val="Gvdemetni20"/>
        </w:rPr>
        <w:t>hanehalkı</w:t>
      </w:r>
      <w:proofErr w:type="spellEnd"/>
      <w:r w:rsidRPr="00795314">
        <w:rPr>
          <w:rStyle w:val="Gvdemetni20"/>
        </w:rPr>
        <w:t xml:space="preserve"> büyüklüğü 2,9 kişiden oluşmaktadır. </w:t>
      </w:r>
    </w:p>
    <w:p w:rsidR="00795314" w:rsidRDefault="00795314" w:rsidP="001B485D">
      <w:pPr>
        <w:spacing w:after="56" w:line="245" w:lineRule="exact"/>
        <w:rPr>
          <w:rStyle w:val="Gvdemetni20"/>
        </w:rPr>
      </w:pPr>
      <w:r>
        <w:rPr>
          <w:rStyle w:val="Gvdemetni20"/>
        </w:rPr>
        <w:t>3--</w:t>
      </w:r>
      <w:r w:rsidRPr="00795314">
        <w:rPr>
          <w:rStyle w:val="Gvdemetni20"/>
        </w:rPr>
        <w:t xml:space="preserve">İlçede bulunan halkın yaş ortalaması 39,4’tür. </w:t>
      </w:r>
    </w:p>
    <w:p w:rsidR="00795314" w:rsidRDefault="00795314" w:rsidP="001B485D">
      <w:pPr>
        <w:spacing w:after="56" w:line="245" w:lineRule="exact"/>
        <w:rPr>
          <w:rStyle w:val="Gvdemetni20"/>
        </w:rPr>
      </w:pPr>
      <w:r>
        <w:rPr>
          <w:rStyle w:val="Gvdemetni20"/>
        </w:rPr>
        <w:t>4--</w:t>
      </w:r>
      <w:r w:rsidRPr="00795314">
        <w:rPr>
          <w:rStyle w:val="Gvdemetni20"/>
        </w:rPr>
        <w:t xml:space="preserve">Ortalama eğitim süresi 10,1 yıl </w:t>
      </w:r>
    </w:p>
    <w:p w:rsidR="00795314" w:rsidRDefault="00795314" w:rsidP="001B485D">
      <w:pPr>
        <w:spacing w:after="56" w:line="245" w:lineRule="exact"/>
        <w:rPr>
          <w:rStyle w:val="Gvdemetni20"/>
        </w:rPr>
      </w:pPr>
      <w:r>
        <w:rPr>
          <w:rStyle w:val="Gvdemetni20"/>
        </w:rPr>
        <w:t>5--</w:t>
      </w:r>
      <w:r w:rsidRPr="00795314">
        <w:rPr>
          <w:rStyle w:val="Gvdemetni20"/>
        </w:rPr>
        <w:t xml:space="preserve">nüfusun %30’u üniversite mezunudur. </w:t>
      </w:r>
    </w:p>
    <w:p w:rsidR="00795314" w:rsidRDefault="00795314" w:rsidP="001B485D">
      <w:pPr>
        <w:spacing w:after="56" w:line="245" w:lineRule="exact"/>
        <w:rPr>
          <w:rStyle w:val="Gvdemetni20"/>
        </w:rPr>
      </w:pPr>
      <w:r>
        <w:rPr>
          <w:rStyle w:val="Gvdemetni20"/>
        </w:rPr>
        <w:t>6--</w:t>
      </w:r>
      <w:r w:rsidRPr="00795314">
        <w:rPr>
          <w:rStyle w:val="Gvdemetni20"/>
        </w:rPr>
        <w:t xml:space="preserve">2016 yılı kişi başına yapılan yıllık harcama yaklaşık olarak 1.416 TL’dir. </w:t>
      </w:r>
    </w:p>
    <w:p w:rsidR="00795314" w:rsidRDefault="00795314" w:rsidP="001B485D">
      <w:pPr>
        <w:spacing w:after="56" w:line="245" w:lineRule="exact"/>
        <w:rPr>
          <w:rStyle w:val="Gvdemetni20"/>
        </w:rPr>
      </w:pPr>
      <w:r>
        <w:rPr>
          <w:rStyle w:val="Gvdemetni20"/>
        </w:rPr>
        <w:t>7--</w:t>
      </w:r>
      <w:r w:rsidRPr="00795314">
        <w:rPr>
          <w:rStyle w:val="Gvdemetni20"/>
        </w:rPr>
        <w:t>İlçede kişi başına düşen yeşil alan 7,2 m2’dir.</w:t>
      </w:r>
    </w:p>
    <w:p w:rsidR="00795314" w:rsidRDefault="00795314" w:rsidP="00795314">
      <w:pPr>
        <w:spacing w:after="56" w:line="245" w:lineRule="exact"/>
        <w:rPr>
          <w:rStyle w:val="Gvdemetni20"/>
        </w:rPr>
      </w:pPr>
      <w:r>
        <w:rPr>
          <w:rStyle w:val="Gvdemetni20"/>
        </w:rPr>
        <w:t>8—Belediye Karne puanı aralığı:250-375</w:t>
      </w:r>
    </w:p>
    <w:p w:rsidR="0008161D" w:rsidRDefault="0008161D" w:rsidP="000317B4">
      <w:pPr>
        <w:spacing w:after="120" w:line="250" w:lineRule="exact"/>
      </w:pPr>
    </w:p>
    <w:p w:rsidR="007A53CF" w:rsidRPr="007A53CF" w:rsidRDefault="007A53CF" w:rsidP="000317B4">
      <w:pPr>
        <w:spacing w:after="120" w:line="250" w:lineRule="exact"/>
        <w:rPr>
          <w:b/>
        </w:rPr>
      </w:pPr>
      <w:r w:rsidRPr="007A53CF">
        <w:rPr>
          <w:b/>
        </w:rPr>
        <w:t xml:space="preserve">6-- </w:t>
      </w:r>
      <w:proofErr w:type="spellStart"/>
      <w:r w:rsidRPr="007A53CF">
        <w:rPr>
          <w:b/>
        </w:rPr>
        <w:t>Başakşehir</w:t>
      </w:r>
      <w:proofErr w:type="spellEnd"/>
      <w:r w:rsidRPr="007A53CF">
        <w:rPr>
          <w:b/>
        </w:rPr>
        <w:t xml:space="preserve"> Belediyesi:</w:t>
      </w:r>
    </w:p>
    <w:p w:rsidR="007A53CF" w:rsidRDefault="007A53CF" w:rsidP="000317B4">
      <w:pPr>
        <w:spacing w:after="120" w:line="250" w:lineRule="exact"/>
      </w:pPr>
      <w:r>
        <w:t>1--</w:t>
      </w:r>
      <w:r w:rsidRPr="007A53CF">
        <w:t xml:space="preserve">nüfus yoğunluğu km2 başına 3.456 kişidir. </w:t>
      </w:r>
    </w:p>
    <w:p w:rsidR="007A53CF" w:rsidRDefault="007A53CF" w:rsidP="000317B4">
      <w:pPr>
        <w:spacing w:after="120" w:line="250" w:lineRule="exact"/>
      </w:pPr>
      <w:r>
        <w:t>2--</w:t>
      </w:r>
      <w:r w:rsidRPr="007A53CF">
        <w:t xml:space="preserve">Ortalama </w:t>
      </w:r>
      <w:proofErr w:type="spellStart"/>
      <w:r w:rsidRPr="007A53CF">
        <w:t>hanehalkı</w:t>
      </w:r>
      <w:proofErr w:type="spellEnd"/>
      <w:r w:rsidRPr="007A53CF">
        <w:t xml:space="preserve"> büyüklüğü 3,9 kişiden oluşmaktadır. </w:t>
      </w:r>
    </w:p>
    <w:p w:rsidR="007A53CF" w:rsidRDefault="007A53CF" w:rsidP="000317B4">
      <w:pPr>
        <w:spacing w:after="120" w:line="250" w:lineRule="exact"/>
      </w:pPr>
      <w:r>
        <w:t>3--</w:t>
      </w:r>
      <w:r w:rsidRPr="007A53CF">
        <w:t xml:space="preserve">İlçede bulunan halkın yaş ortalaması 29’dur. </w:t>
      </w:r>
    </w:p>
    <w:p w:rsidR="007A53CF" w:rsidRDefault="007A53CF" w:rsidP="000317B4">
      <w:pPr>
        <w:spacing w:after="120" w:line="250" w:lineRule="exact"/>
      </w:pPr>
      <w:r>
        <w:t>4--</w:t>
      </w:r>
      <w:r w:rsidRPr="007A53CF">
        <w:t xml:space="preserve">Ortalama eğitim süresi 7,9 yıl </w:t>
      </w:r>
    </w:p>
    <w:p w:rsidR="007A53CF" w:rsidRDefault="007A53CF" w:rsidP="000317B4">
      <w:pPr>
        <w:spacing w:after="120" w:line="250" w:lineRule="exact"/>
      </w:pPr>
      <w:r>
        <w:t>5--</w:t>
      </w:r>
      <w:r w:rsidRPr="007A53CF">
        <w:t xml:space="preserve">nüfusun %16’sı üniversite mezunudur. </w:t>
      </w:r>
    </w:p>
    <w:p w:rsidR="007A53CF" w:rsidRDefault="007A53CF" w:rsidP="000317B4">
      <w:pPr>
        <w:spacing w:after="120" w:line="250" w:lineRule="exact"/>
      </w:pPr>
      <w:r>
        <w:t>6--</w:t>
      </w:r>
      <w:r w:rsidRPr="007A53CF">
        <w:t xml:space="preserve">2016 yılı kişi başına yapılan yıllık harcama yaklaşık olarak 1.232 TL’dir. </w:t>
      </w:r>
    </w:p>
    <w:p w:rsidR="007A53CF" w:rsidRDefault="007A53CF" w:rsidP="000317B4">
      <w:pPr>
        <w:spacing w:after="120" w:line="250" w:lineRule="exact"/>
      </w:pPr>
      <w:r>
        <w:t>7--</w:t>
      </w:r>
      <w:r w:rsidRPr="007A53CF">
        <w:t>İlçede kişi başına düşen yeşil alan 2,6 m2’dir.</w:t>
      </w:r>
    </w:p>
    <w:p w:rsidR="007A53CF" w:rsidRDefault="007A53CF" w:rsidP="007A53CF">
      <w:pPr>
        <w:spacing w:after="56" w:line="245" w:lineRule="exact"/>
        <w:rPr>
          <w:rStyle w:val="Gvdemetni20"/>
        </w:rPr>
      </w:pPr>
      <w:r>
        <w:rPr>
          <w:rStyle w:val="Gvdemetni20"/>
        </w:rPr>
        <w:t>8—Belediye Karne puanı aralığı:250-375</w:t>
      </w:r>
    </w:p>
    <w:p w:rsidR="007A53CF" w:rsidRDefault="007A53CF" w:rsidP="007A53CF">
      <w:pPr>
        <w:spacing w:after="56" w:line="245" w:lineRule="exact"/>
        <w:rPr>
          <w:rStyle w:val="Gvdemetni20"/>
        </w:rPr>
      </w:pPr>
    </w:p>
    <w:p w:rsidR="007A53CF" w:rsidRPr="007A53CF" w:rsidRDefault="007A53CF" w:rsidP="007A53CF">
      <w:pPr>
        <w:spacing w:after="56" w:line="245" w:lineRule="exact"/>
        <w:rPr>
          <w:rStyle w:val="Gvdemetni20"/>
          <w:b/>
        </w:rPr>
      </w:pPr>
      <w:r w:rsidRPr="007A53CF">
        <w:rPr>
          <w:rStyle w:val="Gvdemetni20"/>
          <w:b/>
        </w:rPr>
        <w:t>7--</w:t>
      </w:r>
      <w:r w:rsidRPr="007A53CF">
        <w:rPr>
          <w:b/>
        </w:rPr>
        <w:t xml:space="preserve"> </w:t>
      </w:r>
      <w:r w:rsidRPr="007A53CF">
        <w:rPr>
          <w:rStyle w:val="Gvdemetni20"/>
          <w:b/>
        </w:rPr>
        <w:t>Bayrampaşa Belediyesi:</w:t>
      </w:r>
    </w:p>
    <w:p w:rsidR="007A53CF" w:rsidRDefault="007A53CF" w:rsidP="007A53CF">
      <w:pPr>
        <w:spacing w:after="56" w:line="245" w:lineRule="exact"/>
        <w:rPr>
          <w:rStyle w:val="Gvdemetni20"/>
        </w:rPr>
      </w:pPr>
      <w:r>
        <w:rPr>
          <w:rStyle w:val="Gvdemetni20"/>
        </w:rPr>
        <w:lastRenderedPageBreak/>
        <w:t>1--</w:t>
      </w:r>
      <w:r w:rsidRPr="007A53CF">
        <w:rPr>
          <w:rStyle w:val="Gvdemetni20"/>
        </w:rPr>
        <w:t xml:space="preserve">nüfus yoğunluğu km2 başına 30.350 kişidir. </w:t>
      </w:r>
    </w:p>
    <w:p w:rsidR="007A53CF" w:rsidRDefault="007A53CF" w:rsidP="007A53CF">
      <w:pPr>
        <w:spacing w:after="56" w:line="245" w:lineRule="exact"/>
        <w:rPr>
          <w:rStyle w:val="Gvdemetni20"/>
        </w:rPr>
      </w:pPr>
      <w:r>
        <w:rPr>
          <w:rStyle w:val="Gvdemetni20"/>
        </w:rPr>
        <w:t>2--</w:t>
      </w:r>
      <w:r w:rsidRPr="007A53CF">
        <w:rPr>
          <w:rStyle w:val="Gvdemetni20"/>
        </w:rPr>
        <w:t xml:space="preserve">Ortalama </w:t>
      </w:r>
      <w:proofErr w:type="spellStart"/>
      <w:r w:rsidRPr="007A53CF">
        <w:rPr>
          <w:rStyle w:val="Gvdemetni20"/>
        </w:rPr>
        <w:t>hanehalkı</w:t>
      </w:r>
      <w:proofErr w:type="spellEnd"/>
      <w:r w:rsidRPr="007A53CF">
        <w:rPr>
          <w:rStyle w:val="Gvdemetni20"/>
        </w:rPr>
        <w:t xml:space="preserve"> büyüklüğü 3,5 kişiden oluşmaktadır. </w:t>
      </w:r>
    </w:p>
    <w:p w:rsidR="007A53CF" w:rsidRDefault="007A53CF" w:rsidP="007A53CF">
      <w:pPr>
        <w:spacing w:after="56" w:line="245" w:lineRule="exact"/>
        <w:rPr>
          <w:rStyle w:val="Gvdemetni20"/>
        </w:rPr>
      </w:pPr>
      <w:r>
        <w:rPr>
          <w:rStyle w:val="Gvdemetni20"/>
        </w:rPr>
        <w:t>3--</w:t>
      </w:r>
      <w:r w:rsidRPr="007A53CF">
        <w:rPr>
          <w:rStyle w:val="Gvdemetni20"/>
        </w:rPr>
        <w:t xml:space="preserve">İlçede bulunan halkın yaş ortalaması 33,8’dir. </w:t>
      </w:r>
    </w:p>
    <w:p w:rsidR="007A53CF" w:rsidRDefault="007A53CF" w:rsidP="007A53CF">
      <w:pPr>
        <w:spacing w:after="56" w:line="245" w:lineRule="exact"/>
        <w:rPr>
          <w:rStyle w:val="Gvdemetni20"/>
        </w:rPr>
      </w:pPr>
      <w:r>
        <w:rPr>
          <w:rStyle w:val="Gvdemetni20"/>
        </w:rPr>
        <w:t>4--</w:t>
      </w:r>
      <w:r w:rsidRPr="007A53CF">
        <w:rPr>
          <w:rStyle w:val="Gvdemetni20"/>
        </w:rPr>
        <w:t xml:space="preserve">Ortalama eğitim süresi 7,7 yıl </w:t>
      </w:r>
    </w:p>
    <w:p w:rsidR="007A53CF" w:rsidRDefault="007A53CF" w:rsidP="007A53CF">
      <w:pPr>
        <w:spacing w:after="56" w:line="245" w:lineRule="exact"/>
        <w:rPr>
          <w:rStyle w:val="Gvdemetni20"/>
        </w:rPr>
      </w:pPr>
      <w:r>
        <w:rPr>
          <w:rStyle w:val="Gvdemetni20"/>
        </w:rPr>
        <w:t>5--</w:t>
      </w:r>
      <w:r w:rsidRPr="007A53CF">
        <w:rPr>
          <w:rStyle w:val="Gvdemetni20"/>
        </w:rPr>
        <w:t xml:space="preserve">nüfusun %13’ü üniversite mezunudur. </w:t>
      </w:r>
    </w:p>
    <w:p w:rsidR="007A53CF" w:rsidRDefault="007A53CF" w:rsidP="007A53CF">
      <w:pPr>
        <w:spacing w:after="56" w:line="245" w:lineRule="exact"/>
        <w:rPr>
          <w:rStyle w:val="Gvdemetni20"/>
        </w:rPr>
      </w:pPr>
      <w:r>
        <w:rPr>
          <w:rStyle w:val="Gvdemetni20"/>
        </w:rPr>
        <w:t>6--</w:t>
      </w:r>
      <w:r w:rsidRPr="007A53CF">
        <w:rPr>
          <w:rStyle w:val="Gvdemetni20"/>
        </w:rPr>
        <w:t xml:space="preserve">2016 yılı kişi başına yapılan yıllık harcama yaklaşık olarak 532 TL’dir. </w:t>
      </w:r>
    </w:p>
    <w:p w:rsidR="007A53CF" w:rsidRDefault="007A53CF" w:rsidP="007A53CF">
      <w:pPr>
        <w:spacing w:after="56" w:line="245" w:lineRule="exact"/>
        <w:rPr>
          <w:rStyle w:val="Gvdemetni20"/>
        </w:rPr>
      </w:pPr>
      <w:r>
        <w:rPr>
          <w:rStyle w:val="Gvdemetni20"/>
        </w:rPr>
        <w:t>7--</w:t>
      </w:r>
      <w:r w:rsidRPr="007A53CF">
        <w:rPr>
          <w:rStyle w:val="Gvdemetni20"/>
        </w:rPr>
        <w:t>İlçede kişi başına düşen yeşil alan 1,7 m2’dir.</w:t>
      </w:r>
    </w:p>
    <w:p w:rsidR="008E5156" w:rsidRDefault="008E5156" w:rsidP="008E5156">
      <w:pPr>
        <w:spacing w:after="56" w:line="245" w:lineRule="exact"/>
        <w:rPr>
          <w:rStyle w:val="Gvdemetni20"/>
        </w:rPr>
      </w:pPr>
      <w:r>
        <w:rPr>
          <w:rStyle w:val="Gvdemetni20"/>
        </w:rPr>
        <w:t>8—Belediye Karne puanı aralığı:250-375</w:t>
      </w:r>
    </w:p>
    <w:p w:rsidR="00C4125E" w:rsidRDefault="00C4125E" w:rsidP="00C4125E">
      <w:pPr>
        <w:spacing w:line="250" w:lineRule="exact"/>
      </w:pPr>
    </w:p>
    <w:p w:rsidR="002754C8" w:rsidRPr="002754C8" w:rsidRDefault="002754C8" w:rsidP="002754C8">
      <w:pPr>
        <w:spacing w:after="56" w:line="245" w:lineRule="exact"/>
        <w:rPr>
          <w:rStyle w:val="Gvdemetni20"/>
          <w:b/>
        </w:rPr>
      </w:pPr>
      <w:r w:rsidRPr="002754C8">
        <w:rPr>
          <w:rStyle w:val="Gvdemetni20"/>
          <w:b/>
        </w:rPr>
        <w:t>8--Beşiktaş Belediyesi:</w:t>
      </w:r>
    </w:p>
    <w:p w:rsidR="002754C8" w:rsidRDefault="002754C8" w:rsidP="002754C8">
      <w:pPr>
        <w:spacing w:after="56" w:line="245" w:lineRule="exact"/>
        <w:rPr>
          <w:rStyle w:val="Gvdemetni20"/>
        </w:rPr>
      </w:pPr>
      <w:r>
        <w:rPr>
          <w:rStyle w:val="Gvdemetni20"/>
        </w:rPr>
        <w:t>1--nüfus yoğunluğu km</w:t>
      </w:r>
      <w:r>
        <w:rPr>
          <w:rStyle w:val="Gvdemetni20"/>
          <w:vertAlign w:val="superscript"/>
        </w:rPr>
        <w:t>2</w:t>
      </w:r>
      <w:r>
        <w:rPr>
          <w:rStyle w:val="Gvdemetni20"/>
        </w:rPr>
        <w:t xml:space="preserve"> başına 10.520 kişidir. </w:t>
      </w:r>
    </w:p>
    <w:p w:rsidR="002754C8" w:rsidRDefault="002754C8" w:rsidP="002754C8">
      <w:pPr>
        <w:spacing w:after="56" w:line="245" w:lineRule="exact"/>
        <w:rPr>
          <w:rStyle w:val="Gvdemetni20"/>
        </w:rPr>
      </w:pPr>
      <w:r>
        <w:rPr>
          <w:rStyle w:val="Gvdemetni20"/>
        </w:rPr>
        <w:t xml:space="preserve">2--Ortalama </w:t>
      </w:r>
      <w:proofErr w:type="spellStart"/>
      <w:r>
        <w:rPr>
          <w:rStyle w:val="Gvdemetni20"/>
        </w:rPr>
        <w:t>hanehalkı</w:t>
      </w:r>
      <w:proofErr w:type="spellEnd"/>
      <w:r>
        <w:rPr>
          <w:rStyle w:val="Gvdemetni20"/>
        </w:rPr>
        <w:t xml:space="preserve"> büyüklüğü 2,5 kişiden oluşmaktadır. </w:t>
      </w:r>
    </w:p>
    <w:p w:rsidR="002754C8" w:rsidRDefault="002754C8" w:rsidP="002754C8">
      <w:pPr>
        <w:spacing w:after="56" w:line="245" w:lineRule="exact"/>
        <w:rPr>
          <w:rStyle w:val="Gvdemetni20"/>
        </w:rPr>
      </w:pPr>
      <w:r>
        <w:rPr>
          <w:rStyle w:val="Gvdemetni20"/>
        </w:rPr>
        <w:t xml:space="preserve">3--İlçede bulunan halkın yaş ortalaması 39,5’tur. </w:t>
      </w:r>
    </w:p>
    <w:p w:rsidR="002754C8" w:rsidRDefault="002754C8" w:rsidP="002754C8">
      <w:pPr>
        <w:spacing w:after="56" w:line="245" w:lineRule="exact"/>
        <w:rPr>
          <w:rStyle w:val="Gvdemetni20"/>
        </w:rPr>
      </w:pPr>
      <w:r>
        <w:rPr>
          <w:rStyle w:val="Gvdemetni20"/>
        </w:rPr>
        <w:t xml:space="preserve">4--Ortalama eğitim süresi 11,1 yıl </w:t>
      </w:r>
    </w:p>
    <w:p w:rsidR="002754C8" w:rsidRDefault="002754C8" w:rsidP="002754C8">
      <w:pPr>
        <w:spacing w:after="56" w:line="245" w:lineRule="exact"/>
        <w:rPr>
          <w:rStyle w:val="Gvdemetni20"/>
        </w:rPr>
      </w:pPr>
      <w:r>
        <w:rPr>
          <w:rStyle w:val="Gvdemetni20"/>
        </w:rPr>
        <w:t xml:space="preserve">5--nüfusun %35’i üniversite mezunudur. </w:t>
      </w:r>
    </w:p>
    <w:p w:rsidR="002754C8" w:rsidRDefault="002754C8" w:rsidP="002754C8">
      <w:pPr>
        <w:spacing w:after="56" w:line="245" w:lineRule="exact"/>
        <w:rPr>
          <w:rStyle w:val="Gvdemetni20"/>
        </w:rPr>
      </w:pPr>
      <w:r>
        <w:rPr>
          <w:rStyle w:val="Gvdemetni20"/>
        </w:rPr>
        <w:t xml:space="preserve">6--2016 yılı kişi başına yapılan yıllık harcama yaklaşık olarak 1.709 TL’dir. </w:t>
      </w:r>
    </w:p>
    <w:p w:rsidR="002754C8" w:rsidRDefault="002754C8" w:rsidP="002754C8">
      <w:pPr>
        <w:spacing w:after="56" w:line="245" w:lineRule="exact"/>
        <w:rPr>
          <w:rStyle w:val="Gvdemetni20"/>
        </w:rPr>
      </w:pPr>
      <w:r>
        <w:rPr>
          <w:rStyle w:val="Gvdemetni20"/>
        </w:rPr>
        <w:t>7--İlçede kişi başına düşen yeşil alan 4,1 m</w:t>
      </w:r>
      <w:r>
        <w:rPr>
          <w:rStyle w:val="Gvdemetni20"/>
          <w:vertAlign w:val="superscript"/>
        </w:rPr>
        <w:t>2</w:t>
      </w:r>
      <w:r>
        <w:rPr>
          <w:rStyle w:val="Gvdemetni20"/>
        </w:rPr>
        <w:t>’dir.</w:t>
      </w:r>
    </w:p>
    <w:p w:rsidR="002754C8" w:rsidRDefault="002754C8" w:rsidP="002754C8">
      <w:pPr>
        <w:spacing w:after="56" w:line="245" w:lineRule="exact"/>
        <w:rPr>
          <w:rStyle w:val="Gvdemetni20"/>
        </w:rPr>
      </w:pPr>
      <w:r>
        <w:rPr>
          <w:rStyle w:val="Gvdemetni20"/>
        </w:rPr>
        <w:t>8—Belediye Karne puanı aralığı:250-375</w:t>
      </w:r>
    </w:p>
    <w:p w:rsidR="00C35091" w:rsidRDefault="00C35091" w:rsidP="002754C8">
      <w:pPr>
        <w:spacing w:after="56" w:line="245" w:lineRule="exact"/>
        <w:rPr>
          <w:rStyle w:val="Gvdemetni20"/>
        </w:rPr>
      </w:pPr>
    </w:p>
    <w:p w:rsidR="002754C8" w:rsidRDefault="002754C8" w:rsidP="002754C8">
      <w:pPr>
        <w:spacing w:after="56" w:line="245" w:lineRule="exact"/>
      </w:pPr>
      <w:bookmarkStart w:id="0" w:name="_GoBack"/>
      <w:bookmarkEnd w:id="0"/>
    </w:p>
    <w:p w:rsidR="00B324F1" w:rsidRDefault="00B324F1" w:rsidP="00B324F1">
      <w:pPr>
        <w:keepNext/>
        <w:keepLines/>
        <w:spacing w:line="210" w:lineRule="exact"/>
      </w:pPr>
      <w:r>
        <w:t>Kaynak:</w:t>
      </w:r>
      <w:r w:rsidRPr="00B324F1">
        <w:t xml:space="preserve"> </w:t>
      </w:r>
      <w:r>
        <w:t>Vatandaş Bakışıyla" İstanbul İlçelerinin Belediye Yönetişim Karnesi-</w:t>
      </w:r>
      <w:bookmarkStart w:id="1" w:name="bookmark0"/>
      <w:r w:rsidRPr="00B324F1">
        <w:t xml:space="preserve"> </w:t>
      </w:r>
      <w:r>
        <w:rPr>
          <w:rStyle w:val="Balk520"/>
        </w:rPr>
        <w:t>Argüden Yönetişim Akademisi Yayınları</w:t>
      </w:r>
      <w:bookmarkEnd w:id="1"/>
      <w:r>
        <w:rPr>
          <w:rStyle w:val="Balk520"/>
        </w:rPr>
        <w:t xml:space="preserve"> </w:t>
      </w:r>
      <w:r>
        <w:rPr>
          <w:rStyle w:val="Gvdemetni20"/>
        </w:rPr>
        <w:t>No: 12-</w:t>
      </w:r>
      <w:bookmarkStart w:id="2" w:name="bookmark1"/>
      <w:proofErr w:type="gramStart"/>
      <w:r>
        <w:rPr>
          <w:rStyle w:val="Balk520"/>
        </w:rPr>
        <w:t>Yazanlar:</w:t>
      </w:r>
      <w:bookmarkEnd w:id="2"/>
      <w:r>
        <w:rPr>
          <w:rStyle w:val="Gvdemetni20"/>
        </w:rPr>
        <w:t>Dr.</w:t>
      </w:r>
      <w:proofErr w:type="gramEnd"/>
      <w:r>
        <w:rPr>
          <w:rStyle w:val="Gvdemetni20"/>
        </w:rPr>
        <w:t xml:space="preserve"> Yılmaz ARGÜDEN Fikret TOKSÖZ</w:t>
      </w:r>
    </w:p>
    <w:p w:rsidR="00B324F1" w:rsidRDefault="00B324F1" w:rsidP="00B324F1">
      <w:pPr>
        <w:spacing w:after="519" w:line="259" w:lineRule="exact"/>
      </w:pPr>
      <w:proofErr w:type="spellStart"/>
      <w:r>
        <w:rPr>
          <w:rStyle w:val="Gvdemetni20"/>
        </w:rPr>
        <w:t>Emeritus</w:t>
      </w:r>
      <w:proofErr w:type="spellEnd"/>
      <w:r>
        <w:rPr>
          <w:rStyle w:val="Gvdemetni20"/>
        </w:rPr>
        <w:t xml:space="preserve"> Prof. Dr. Korel GÖYMEN Prof. Dr. Ersin KALAYCIOĞLU Doç. Dr. Erbay ARIKBOĞA Enver SALİHOĞLU Dr. Fatma ÖĞÜCÜ ŞEN İnan İZCİ</w:t>
      </w:r>
    </w:p>
    <w:p w:rsidR="002754C8" w:rsidRDefault="002754C8" w:rsidP="00B324F1">
      <w:pPr>
        <w:spacing w:line="250" w:lineRule="exact"/>
      </w:pPr>
    </w:p>
    <w:p w:rsidR="00DA6B64" w:rsidRDefault="00DA6B64" w:rsidP="00DA6B64">
      <w:pPr>
        <w:spacing w:line="250" w:lineRule="exact"/>
      </w:pPr>
    </w:p>
    <w:p w:rsidR="00DA6B64" w:rsidRDefault="00DA6B64" w:rsidP="00B1705A"/>
    <w:p w:rsidR="00D266D1" w:rsidRPr="00361678" w:rsidRDefault="00D266D1" w:rsidP="00D266D1"/>
    <w:sectPr w:rsidR="00D266D1" w:rsidRPr="00361678" w:rsidSect="00C147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6B5" w:rsidRDefault="005C06B5" w:rsidP="006C7899">
      <w:r>
        <w:separator/>
      </w:r>
    </w:p>
  </w:endnote>
  <w:endnote w:type="continuationSeparator" w:id="0">
    <w:p w:rsidR="005C06B5" w:rsidRDefault="005C06B5" w:rsidP="006C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1B" w:rsidRDefault="0046661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1B" w:rsidRDefault="0046661B">
    <w:pPr>
      <w:pStyle w:val="AltBilgi"/>
      <w:jc w:val="right"/>
    </w:pPr>
    <w:r>
      <w:fldChar w:fldCharType="begin"/>
    </w:r>
    <w:r>
      <w:instrText xml:space="preserve"> PAGE   \* MERGEFORMAT </w:instrText>
    </w:r>
    <w:r>
      <w:fldChar w:fldCharType="separate"/>
    </w:r>
    <w:r w:rsidR="00B308A4">
      <w:rPr>
        <w:noProof/>
      </w:rPr>
      <w:t>1</w:t>
    </w:r>
    <w:r>
      <w:rPr>
        <w:noProof/>
      </w:rPr>
      <w:fldChar w:fldCharType="end"/>
    </w:r>
  </w:p>
  <w:p w:rsidR="0046661B" w:rsidRDefault="0046661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1B" w:rsidRDefault="0046661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6B5" w:rsidRDefault="005C06B5" w:rsidP="006C7899">
      <w:r>
        <w:separator/>
      </w:r>
    </w:p>
  </w:footnote>
  <w:footnote w:type="continuationSeparator" w:id="0">
    <w:p w:rsidR="005C06B5" w:rsidRDefault="005C06B5" w:rsidP="006C7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1B" w:rsidRDefault="0046661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1B" w:rsidRDefault="0046661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61B" w:rsidRDefault="0046661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0949304"/>
    <w:lvl w:ilvl="0">
      <w:numFmt w:val="bullet"/>
      <w:lvlText w:val="*"/>
      <w:lvlJc w:val="left"/>
    </w:lvl>
  </w:abstractNum>
  <w:abstractNum w:abstractNumId="1" w15:restartNumberingAfterBreak="0">
    <w:nsid w:val="21642A94"/>
    <w:multiLevelType w:val="multilevel"/>
    <w:tmpl w:val="7350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E1A77"/>
    <w:multiLevelType w:val="multilevel"/>
    <w:tmpl w:val="F502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9F3E7E"/>
    <w:multiLevelType w:val="multilevel"/>
    <w:tmpl w:val="345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lvlOverride w:ilvl="0">
      <w:lvl w:ilvl="0">
        <w:start w:val="65535"/>
        <w:numFmt w:val="bullet"/>
        <w:lvlText w:val="♦"/>
        <w:legacy w:legacy="1" w:legacySpace="0" w:legacyIndent="34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E7C"/>
    <w:rsid w:val="00001ACC"/>
    <w:rsid w:val="00005A0E"/>
    <w:rsid w:val="000078B1"/>
    <w:rsid w:val="00012300"/>
    <w:rsid w:val="000152BF"/>
    <w:rsid w:val="00015425"/>
    <w:rsid w:val="00016543"/>
    <w:rsid w:val="0002227D"/>
    <w:rsid w:val="000245B2"/>
    <w:rsid w:val="00026D89"/>
    <w:rsid w:val="000316F3"/>
    <w:rsid w:val="000317B4"/>
    <w:rsid w:val="00032B4C"/>
    <w:rsid w:val="00034F0E"/>
    <w:rsid w:val="000362D1"/>
    <w:rsid w:val="00036F94"/>
    <w:rsid w:val="00041CA9"/>
    <w:rsid w:val="00043E55"/>
    <w:rsid w:val="00045981"/>
    <w:rsid w:val="00053B4D"/>
    <w:rsid w:val="000543A8"/>
    <w:rsid w:val="00055618"/>
    <w:rsid w:val="00057821"/>
    <w:rsid w:val="000579CE"/>
    <w:rsid w:val="0006045B"/>
    <w:rsid w:val="000611A2"/>
    <w:rsid w:val="00061AE8"/>
    <w:rsid w:val="000625CC"/>
    <w:rsid w:val="00062895"/>
    <w:rsid w:val="00063B0C"/>
    <w:rsid w:val="000647BA"/>
    <w:rsid w:val="00064809"/>
    <w:rsid w:val="00065DB8"/>
    <w:rsid w:val="000661D9"/>
    <w:rsid w:val="000733E7"/>
    <w:rsid w:val="00073E61"/>
    <w:rsid w:val="0007551A"/>
    <w:rsid w:val="00076D1A"/>
    <w:rsid w:val="00077863"/>
    <w:rsid w:val="0008161D"/>
    <w:rsid w:val="00083F27"/>
    <w:rsid w:val="00084A42"/>
    <w:rsid w:val="000863B0"/>
    <w:rsid w:val="00086CB5"/>
    <w:rsid w:val="00086D14"/>
    <w:rsid w:val="000931E1"/>
    <w:rsid w:val="0009452C"/>
    <w:rsid w:val="000A2CFC"/>
    <w:rsid w:val="000A39F2"/>
    <w:rsid w:val="000A3DCD"/>
    <w:rsid w:val="000A7942"/>
    <w:rsid w:val="000A79EC"/>
    <w:rsid w:val="000B11D1"/>
    <w:rsid w:val="000B19E3"/>
    <w:rsid w:val="000B24CD"/>
    <w:rsid w:val="000B5F4E"/>
    <w:rsid w:val="000B7741"/>
    <w:rsid w:val="000C2139"/>
    <w:rsid w:val="000C5780"/>
    <w:rsid w:val="000C6198"/>
    <w:rsid w:val="000C7F78"/>
    <w:rsid w:val="000D78F4"/>
    <w:rsid w:val="000E4A1A"/>
    <w:rsid w:val="000E544F"/>
    <w:rsid w:val="000F0206"/>
    <w:rsid w:val="000F0F1D"/>
    <w:rsid w:val="000F518F"/>
    <w:rsid w:val="000F7D1F"/>
    <w:rsid w:val="0010069D"/>
    <w:rsid w:val="00101500"/>
    <w:rsid w:val="001043C4"/>
    <w:rsid w:val="001046CA"/>
    <w:rsid w:val="00104F89"/>
    <w:rsid w:val="00106A6E"/>
    <w:rsid w:val="00113178"/>
    <w:rsid w:val="00115A2A"/>
    <w:rsid w:val="00117E3C"/>
    <w:rsid w:val="00121C9B"/>
    <w:rsid w:val="001229C7"/>
    <w:rsid w:val="001232C5"/>
    <w:rsid w:val="00123604"/>
    <w:rsid w:val="00124155"/>
    <w:rsid w:val="00124E71"/>
    <w:rsid w:val="001257BF"/>
    <w:rsid w:val="00127E20"/>
    <w:rsid w:val="001317A4"/>
    <w:rsid w:val="0013315D"/>
    <w:rsid w:val="00133274"/>
    <w:rsid w:val="001339EB"/>
    <w:rsid w:val="00142577"/>
    <w:rsid w:val="001437E0"/>
    <w:rsid w:val="00144506"/>
    <w:rsid w:val="0014627C"/>
    <w:rsid w:val="00152382"/>
    <w:rsid w:val="00152B82"/>
    <w:rsid w:val="001539D2"/>
    <w:rsid w:val="00154159"/>
    <w:rsid w:val="0015530D"/>
    <w:rsid w:val="00157467"/>
    <w:rsid w:val="00160B67"/>
    <w:rsid w:val="00163F39"/>
    <w:rsid w:val="0016440E"/>
    <w:rsid w:val="00164CFD"/>
    <w:rsid w:val="001654D7"/>
    <w:rsid w:val="001660F0"/>
    <w:rsid w:val="001675C4"/>
    <w:rsid w:val="00167780"/>
    <w:rsid w:val="001678FD"/>
    <w:rsid w:val="00167CC0"/>
    <w:rsid w:val="00167E69"/>
    <w:rsid w:val="0017113E"/>
    <w:rsid w:val="001713E5"/>
    <w:rsid w:val="00171BA9"/>
    <w:rsid w:val="00172C35"/>
    <w:rsid w:val="00173CB7"/>
    <w:rsid w:val="00174C41"/>
    <w:rsid w:val="00177864"/>
    <w:rsid w:val="00182FEB"/>
    <w:rsid w:val="00184F7E"/>
    <w:rsid w:val="001867CC"/>
    <w:rsid w:val="00186DB5"/>
    <w:rsid w:val="00192993"/>
    <w:rsid w:val="001971B0"/>
    <w:rsid w:val="0019769D"/>
    <w:rsid w:val="001A1321"/>
    <w:rsid w:val="001A229A"/>
    <w:rsid w:val="001A3654"/>
    <w:rsid w:val="001B0DF8"/>
    <w:rsid w:val="001B14EC"/>
    <w:rsid w:val="001B20CB"/>
    <w:rsid w:val="001B2230"/>
    <w:rsid w:val="001B36D9"/>
    <w:rsid w:val="001B3FAA"/>
    <w:rsid w:val="001B485D"/>
    <w:rsid w:val="001C0B26"/>
    <w:rsid w:val="001C0D0D"/>
    <w:rsid w:val="001C15FC"/>
    <w:rsid w:val="001C5A57"/>
    <w:rsid w:val="001C5B49"/>
    <w:rsid w:val="001D00D9"/>
    <w:rsid w:val="001D076B"/>
    <w:rsid w:val="001D1699"/>
    <w:rsid w:val="001D5018"/>
    <w:rsid w:val="001D5C5E"/>
    <w:rsid w:val="001D6A87"/>
    <w:rsid w:val="001D7314"/>
    <w:rsid w:val="001E1BC8"/>
    <w:rsid w:val="001E2DA1"/>
    <w:rsid w:val="001E5105"/>
    <w:rsid w:val="001E5E71"/>
    <w:rsid w:val="001F5DAE"/>
    <w:rsid w:val="001F6AB6"/>
    <w:rsid w:val="001F6B91"/>
    <w:rsid w:val="001F6C30"/>
    <w:rsid w:val="001F76AE"/>
    <w:rsid w:val="001F7C89"/>
    <w:rsid w:val="002007E7"/>
    <w:rsid w:val="002017EA"/>
    <w:rsid w:val="00202588"/>
    <w:rsid w:val="002041F4"/>
    <w:rsid w:val="0020544C"/>
    <w:rsid w:val="00205B3F"/>
    <w:rsid w:val="00206324"/>
    <w:rsid w:val="0020787B"/>
    <w:rsid w:val="002103CA"/>
    <w:rsid w:val="00212338"/>
    <w:rsid w:val="0021320F"/>
    <w:rsid w:val="002179F4"/>
    <w:rsid w:val="00217B49"/>
    <w:rsid w:val="002250B4"/>
    <w:rsid w:val="0022733B"/>
    <w:rsid w:val="00233695"/>
    <w:rsid w:val="00235116"/>
    <w:rsid w:val="0023524D"/>
    <w:rsid w:val="0023588A"/>
    <w:rsid w:val="00235D01"/>
    <w:rsid w:val="00247860"/>
    <w:rsid w:val="002528FB"/>
    <w:rsid w:val="00253FFB"/>
    <w:rsid w:val="0025501B"/>
    <w:rsid w:val="00256154"/>
    <w:rsid w:val="0025635A"/>
    <w:rsid w:val="00260D00"/>
    <w:rsid w:val="00261575"/>
    <w:rsid w:val="002650DD"/>
    <w:rsid w:val="0026533F"/>
    <w:rsid w:val="002671AF"/>
    <w:rsid w:val="00270417"/>
    <w:rsid w:val="002723CB"/>
    <w:rsid w:val="00272E45"/>
    <w:rsid w:val="002754C8"/>
    <w:rsid w:val="00275D9E"/>
    <w:rsid w:val="0027746E"/>
    <w:rsid w:val="00277DB4"/>
    <w:rsid w:val="00281163"/>
    <w:rsid w:val="002834D3"/>
    <w:rsid w:val="00286ED1"/>
    <w:rsid w:val="00287443"/>
    <w:rsid w:val="00287472"/>
    <w:rsid w:val="00287598"/>
    <w:rsid w:val="00291125"/>
    <w:rsid w:val="00292E6E"/>
    <w:rsid w:val="00295153"/>
    <w:rsid w:val="002969B7"/>
    <w:rsid w:val="002A103A"/>
    <w:rsid w:val="002A108E"/>
    <w:rsid w:val="002A418F"/>
    <w:rsid w:val="002A646A"/>
    <w:rsid w:val="002A7216"/>
    <w:rsid w:val="002A790A"/>
    <w:rsid w:val="002B2DCD"/>
    <w:rsid w:val="002B3539"/>
    <w:rsid w:val="002B6BA1"/>
    <w:rsid w:val="002B6D0B"/>
    <w:rsid w:val="002B7A2B"/>
    <w:rsid w:val="002C194D"/>
    <w:rsid w:val="002C347B"/>
    <w:rsid w:val="002C4FB2"/>
    <w:rsid w:val="002C51CF"/>
    <w:rsid w:val="002C6802"/>
    <w:rsid w:val="002D0EF2"/>
    <w:rsid w:val="002D350D"/>
    <w:rsid w:val="002D7EBE"/>
    <w:rsid w:val="002E0BD7"/>
    <w:rsid w:val="002E1523"/>
    <w:rsid w:val="002E3C93"/>
    <w:rsid w:val="002E45F1"/>
    <w:rsid w:val="002E46C9"/>
    <w:rsid w:val="002F51BB"/>
    <w:rsid w:val="002F51FF"/>
    <w:rsid w:val="002F6E4B"/>
    <w:rsid w:val="002F7E82"/>
    <w:rsid w:val="00303004"/>
    <w:rsid w:val="00303F45"/>
    <w:rsid w:val="003049D0"/>
    <w:rsid w:val="0031166B"/>
    <w:rsid w:val="00313AF6"/>
    <w:rsid w:val="00314685"/>
    <w:rsid w:val="00316656"/>
    <w:rsid w:val="00316A2C"/>
    <w:rsid w:val="00320FFD"/>
    <w:rsid w:val="003229A0"/>
    <w:rsid w:val="003264E4"/>
    <w:rsid w:val="00327EAF"/>
    <w:rsid w:val="00330F2E"/>
    <w:rsid w:val="003317CC"/>
    <w:rsid w:val="003318CE"/>
    <w:rsid w:val="00337B2D"/>
    <w:rsid w:val="0034153B"/>
    <w:rsid w:val="003417E8"/>
    <w:rsid w:val="003427EC"/>
    <w:rsid w:val="00343040"/>
    <w:rsid w:val="00345C7E"/>
    <w:rsid w:val="00346F55"/>
    <w:rsid w:val="0035065B"/>
    <w:rsid w:val="00354EAB"/>
    <w:rsid w:val="0035511E"/>
    <w:rsid w:val="00360525"/>
    <w:rsid w:val="00361678"/>
    <w:rsid w:val="00361860"/>
    <w:rsid w:val="00362BF3"/>
    <w:rsid w:val="0036374F"/>
    <w:rsid w:val="00365D27"/>
    <w:rsid w:val="003702EB"/>
    <w:rsid w:val="0037294E"/>
    <w:rsid w:val="00374480"/>
    <w:rsid w:val="003748DB"/>
    <w:rsid w:val="0037552B"/>
    <w:rsid w:val="00376EE2"/>
    <w:rsid w:val="00377E12"/>
    <w:rsid w:val="00380EBD"/>
    <w:rsid w:val="00381B10"/>
    <w:rsid w:val="00385DCE"/>
    <w:rsid w:val="003869AE"/>
    <w:rsid w:val="0038709B"/>
    <w:rsid w:val="0039049F"/>
    <w:rsid w:val="003911C1"/>
    <w:rsid w:val="00391B98"/>
    <w:rsid w:val="00393130"/>
    <w:rsid w:val="003973D8"/>
    <w:rsid w:val="00397536"/>
    <w:rsid w:val="003A067C"/>
    <w:rsid w:val="003A3A3F"/>
    <w:rsid w:val="003A3CC5"/>
    <w:rsid w:val="003A4D37"/>
    <w:rsid w:val="003A5A19"/>
    <w:rsid w:val="003A6748"/>
    <w:rsid w:val="003B03A8"/>
    <w:rsid w:val="003B417D"/>
    <w:rsid w:val="003B5324"/>
    <w:rsid w:val="003C1433"/>
    <w:rsid w:val="003C1CEF"/>
    <w:rsid w:val="003C47AE"/>
    <w:rsid w:val="003C57DC"/>
    <w:rsid w:val="003C58C5"/>
    <w:rsid w:val="003C6200"/>
    <w:rsid w:val="003C6CA8"/>
    <w:rsid w:val="003C7B0B"/>
    <w:rsid w:val="003D0195"/>
    <w:rsid w:val="003D1C14"/>
    <w:rsid w:val="003D2752"/>
    <w:rsid w:val="003D39C8"/>
    <w:rsid w:val="003D760A"/>
    <w:rsid w:val="003E2AC3"/>
    <w:rsid w:val="003E7B7D"/>
    <w:rsid w:val="003F0927"/>
    <w:rsid w:val="003F0C53"/>
    <w:rsid w:val="003F0E93"/>
    <w:rsid w:val="003F10DE"/>
    <w:rsid w:val="003F1C13"/>
    <w:rsid w:val="003F4B92"/>
    <w:rsid w:val="003F7032"/>
    <w:rsid w:val="003F744F"/>
    <w:rsid w:val="003F78A7"/>
    <w:rsid w:val="00400FBD"/>
    <w:rsid w:val="00402256"/>
    <w:rsid w:val="00412838"/>
    <w:rsid w:val="00413382"/>
    <w:rsid w:val="00416A90"/>
    <w:rsid w:val="00417717"/>
    <w:rsid w:val="004267BD"/>
    <w:rsid w:val="00426AC1"/>
    <w:rsid w:val="00427949"/>
    <w:rsid w:val="00430389"/>
    <w:rsid w:val="0043251E"/>
    <w:rsid w:val="00433E02"/>
    <w:rsid w:val="004417FB"/>
    <w:rsid w:val="00441FDC"/>
    <w:rsid w:val="00442ADB"/>
    <w:rsid w:val="00443391"/>
    <w:rsid w:val="0044350F"/>
    <w:rsid w:val="0044422C"/>
    <w:rsid w:val="00446126"/>
    <w:rsid w:val="004470DA"/>
    <w:rsid w:val="004509CB"/>
    <w:rsid w:val="0045148D"/>
    <w:rsid w:val="004528B6"/>
    <w:rsid w:val="004568A6"/>
    <w:rsid w:val="00456C0F"/>
    <w:rsid w:val="00456DAF"/>
    <w:rsid w:val="00456EE1"/>
    <w:rsid w:val="00463013"/>
    <w:rsid w:val="004633F8"/>
    <w:rsid w:val="004636D2"/>
    <w:rsid w:val="00464E21"/>
    <w:rsid w:val="0046579C"/>
    <w:rsid w:val="0046661B"/>
    <w:rsid w:val="004672DF"/>
    <w:rsid w:val="00481D26"/>
    <w:rsid w:val="00482972"/>
    <w:rsid w:val="00482B3C"/>
    <w:rsid w:val="004843C7"/>
    <w:rsid w:val="00490C50"/>
    <w:rsid w:val="004953A2"/>
    <w:rsid w:val="0049698D"/>
    <w:rsid w:val="004970AB"/>
    <w:rsid w:val="00497D6F"/>
    <w:rsid w:val="004A0A86"/>
    <w:rsid w:val="004A102F"/>
    <w:rsid w:val="004A442C"/>
    <w:rsid w:val="004B1026"/>
    <w:rsid w:val="004B1E72"/>
    <w:rsid w:val="004B3D24"/>
    <w:rsid w:val="004B52F9"/>
    <w:rsid w:val="004C21EB"/>
    <w:rsid w:val="004C2F6A"/>
    <w:rsid w:val="004C50F6"/>
    <w:rsid w:val="004C5235"/>
    <w:rsid w:val="004D19B5"/>
    <w:rsid w:val="004D4A0F"/>
    <w:rsid w:val="004D5B08"/>
    <w:rsid w:val="004E1221"/>
    <w:rsid w:val="004E2B64"/>
    <w:rsid w:val="004E3082"/>
    <w:rsid w:val="004E4B6F"/>
    <w:rsid w:val="004E501E"/>
    <w:rsid w:val="004F2B90"/>
    <w:rsid w:val="004F339E"/>
    <w:rsid w:val="004F4A3E"/>
    <w:rsid w:val="004F5729"/>
    <w:rsid w:val="004F77B1"/>
    <w:rsid w:val="00503F3B"/>
    <w:rsid w:val="00505AE5"/>
    <w:rsid w:val="005061F9"/>
    <w:rsid w:val="0050756D"/>
    <w:rsid w:val="00510719"/>
    <w:rsid w:val="00510E7C"/>
    <w:rsid w:val="00511EB8"/>
    <w:rsid w:val="00514752"/>
    <w:rsid w:val="005152FA"/>
    <w:rsid w:val="005174E4"/>
    <w:rsid w:val="00520005"/>
    <w:rsid w:val="005218BF"/>
    <w:rsid w:val="005221A8"/>
    <w:rsid w:val="00522C3C"/>
    <w:rsid w:val="00525A32"/>
    <w:rsid w:val="005276F7"/>
    <w:rsid w:val="0053069A"/>
    <w:rsid w:val="00530826"/>
    <w:rsid w:val="005328A2"/>
    <w:rsid w:val="005370AA"/>
    <w:rsid w:val="0054477B"/>
    <w:rsid w:val="00544F94"/>
    <w:rsid w:val="005453D4"/>
    <w:rsid w:val="00546C1F"/>
    <w:rsid w:val="005506D3"/>
    <w:rsid w:val="005506FD"/>
    <w:rsid w:val="00552F5D"/>
    <w:rsid w:val="00556FEC"/>
    <w:rsid w:val="005604DF"/>
    <w:rsid w:val="00561B75"/>
    <w:rsid w:val="005668B6"/>
    <w:rsid w:val="00567015"/>
    <w:rsid w:val="00567569"/>
    <w:rsid w:val="0057062E"/>
    <w:rsid w:val="005708B7"/>
    <w:rsid w:val="00570C9E"/>
    <w:rsid w:val="0057113E"/>
    <w:rsid w:val="005731EC"/>
    <w:rsid w:val="00573455"/>
    <w:rsid w:val="00573635"/>
    <w:rsid w:val="00574426"/>
    <w:rsid w:val="00575BF8"/>
    <w:rsid w:val="00577235"/>
    <w:rsid w:val="0058140F"/>
    <w:rsid w:val="005821A8"/>
    <w:rsid w:val="00583B93"/>
    <w:rsid w:val="0058773F"/>
    <w:rsid w:val="005903A8"/>
    <w:rsid w:val="005930FF"/>
    <w:rsid w:val="00595288"/>
    <w:rsid w:val="005A22EF"/>
    <w:rsid w:val="005A455C"/>
    <w:rsid w:val="005A7F1F"/>
    <w:rsid w:val="005B2226"/>
    <w:rsid w:val="005B3293"/>
    <w:rsid w:val="005B4D54"/>
    <w:rsid w:val="005B5C81"/>
    <w:rsid w:val="005B7137"/>
    <w:rsid w:val="005B7EE1"/>
    <w:rsid w:val="005C06B5"/>
    <w:rsid w:val="005C1CA4"/>
    <w:rsid w:val="005C448B"/>
    <w:rsid w:val="005C4740"/>
    <w:rsid w:val="005C4F5A"/>
    <w:rsid w:val="005C7849"/>
    <w:rsid w:val="005D09B0"/>
    <w:rsid w:val="005D1F4A"/>
    <w:rsid w:val="005D55F0"/>
    <w:rsid w:val="005D7211"/>
    <w:rsid w:val="005D794A"/>
    <w:rsid w:val="005D7FCA"/>
    <w:rsid w:val="005E1DE4"/>
    <w:rsid w:val="005F049D"/>
    <w:rsid w:val="005F130D"/>
    <w:rsid w:val="005F25A9"/>
    <w:rsid w:val="005F3683"/>
    <w:rsid w:val="005F3CBD"/>
    <w:rsid w:val="005F5275"/>
    <w:rsid w:val="0060094C"/>
    <w:rsid w:val="00600D33"/>
    <w:rsid w:val="00603662"/>
    <w:rsid w:val="00604CA4"/>
    <w:rsid w:val="00605920"/>
    <w:rsid w:val="0061027A"/>
    <w:rsid w:val="00610C78"/>
    <w:rsid w:val="00615149"/>
    <w:rsid w:val="00616B4E"/>
    <w:rsid w:val="0061708A"/>
    <w:rsid w:val="00621222"/>
    <w:rsid w:val="00621AC8"/>
    <w:rsid w:val="0062474F"/>
    <w:rsid w:val="00624980"/>
    <w:rsid w:val="00624DD3"/>
    <w:rsid w:val="006254F3"/>
    <w:rsid w:val="006255FE"/>
    <w:rsid w:val="006273FF"/>
    <w:rsid w:val="00633588"/>
    <w:rsid w:val="0063457B"/>
    <w:rsid w:val="006346C8"/>
    <w:rsid w:val="006376C2"/>
    <w:rsid w:val="0064120E"/>
    <w:rsid w:val="006419E6"/>
    <w:rsid w:val="00641D21"/>
    <w:rsid w:val="006467C5"/>
    <w:rsid w:val="0064753F"/>
    <w:rsid w:val="0065265F"/>
    <w:rsid w:val="006539D0"/>
    <w:rsid w:val="00655AAD"/>
    <w:rsid w:val="00655EE4"/>
    <w:rsid w:val="006565B4"/>
    <w:rsid w:val="00657373"/>
    <w:rsid w:val="00662491"/>
    <w:rsid w:val="00667823"/>
    <w:rsid w:val="00670FF7"/>
    <w:rsid w:val="00673177"/>
    <w:rsid w:val="00675F5F"/>
    <w:rsid w:val="00676733"/>
    <w:rsid w:val="006816C1"/>
    <w:rsid w:val="00681A3F"/>
    <w:rsid w:val="0068387D"/>
    <w:rsid w:val="0068418F"/>
    <w:rsid w:val="00687C8A"/>
    <w:rsid w:val="006923C9"/>
    <w:rsid w:val="00693395"/>
    <w:rsid w:val="00693CB3"/>
    <w:rsid w:val="00696E77"/>
    <w:rsid w:val="006A50D5"/>
    <w:rsid w:val="006A79FD"/>
    <w:rsid w:val="006B0443"/>
    <w:rsid w:val="006B0EDA"/>
    <w:rsid w:val="006B5124"/>
    <w:rsid w:val="006B59FD"/>
    <w:rsid w:val="006B74E5"/>
    <w:rsid w:val="006C30D5"/>
    <w:rsid w:val="006C7899"/>
    <w:rsid w:val="006D05B1"/>
    <w:rsid w:val="006D6B99"/>
    <w:rsid w:val="006D6F5F"/>
    <w:rsid w:val="006E5CD8"/>
    <w:rsid w:val="006E7D51"/>
    <w:rsid w:val="006F13BC"/>
    <w:rsid w:val="006F36A5"/>
    <w:rsid w:val="006F5B67"/>
    <w:rsid w:val="00700895"/>
    <w:rsid w:val="007012F9"/>
    <w:rsid w:val="007037E9"/>
    <w:rsid w:val="00707655"/>
    <w:rsid w:val="00707906"/>
    <w:rsid w:val="0071016B"/>
    <w:rsid w:val="007112D0"/>
    <w:rsid w:val="007113C0"/>
    <w:rsid w:val="0071514C"/>
    <w:rsid w:val="00715659"/>
    <w:rsid w:val="00717870"/>
    <w:rsid w:val="00717C04"/>
    <w:rsid w:val="0072003C"/>
    <w:rsid w:val="00727493"/>
    <w:rsid w:val="007313FE"/>
    <w:rsid w:val="007314AB"/>
    <w:rsid w:val="00731CBC"/>
    <w:rsid w:val="00736E7C"/>
    <w:rsid w:val="00741AA1"/>
    <w:rsid w:val="007439F5"/>
    <w:rsid w:val="00743DBE"/>
    <w:rsid w:val="00744A82"/>
    <w:rsid w:val="00745D11"/>
    <w:rsid w:val="00751092"/>
    <w:rsid w:val="00751BB9"/>
    <w:rsid w:val="0075682E"/>
    <w:rsid w:val="0076002F"/>
    <w:rsid w:val="007601A3"/>
    <w:rsid w:val="00760C5A"/>
    <w:rsid w:val="00761257"/>
    <w:rsid w:val="00761382"/>
    <w:rsid w:val="007635A9"/>
    <w:rsid w:val="00763E35"/>
    <w:rsid w:val="0076789B"/>
    <w:rsid w:val="007703EA"/>
    <w:rsid w:val="00770698"/>
    <w:rsid w:val="00771A5F"/>
    <w:rsid w:val="007722E3"/>
    <w:rsid w:val="00772541"/>
    <w:rsid w:val="00781DCE"/>
    <w:rsid w:val="007824D0"/>
    <w:rsid w:val="00782680"/>
    <w:rsid w:val="00782703"/>
    <w:rsid w:val="0078399F"/>
    <w:rsid w:val="00784764"/>
    <w:rsid w:val="00785EA3"/>
    <w:rsid w:val="007867AE"/>
    <w:rsid w:val="0079083C"/>
    <w:rsid w:val="00793E72"/>
    <w:rsid w:val="007943ED"/>
    <w:rsid w:val="00795314"/>
    <w:rsid w:val="00795E17"/>
    <w:rsid w:val="007975E2"/>
    <w:rsid w:val="007978BD"/>
    <w:rsid w:val="007978F7"/>
    <w:rsid w:val="00797B4E"/>
    <w:rsid w:val="007A16C0"/>
    <w:rsid w:val="007A2B45"/>
    <w:rsid w:val="007A3A34"/>
    <w:rsid w:val="007A5361"/>
    <w:rsid w:val="007A53CF"/>
    <w:rsid w:val="007A580B"/>
    <w:rsid w:val="007A6927"/>
    <w:rsid w:val="007A6B2E"/>
    <w:rsid w:val="007A775D"/>
    <w:rsid w:val="007B08E5"/>
    <w:rsid w:val="007B1AEA"/>
    <w:rsid w:val="007B473B"/>
    <w:rsid w:val="007B48B8"/>
    <w:rsid w:val="007B49C3"/>
    <w:rsid w:val="007C45F1"/>
    <w:rsid w:val="007C4D8E"/>
    <w:rsid w:val="007C5B1A"/>
    <w:rsid w:val="007C760F"/>
    <w:rsid w:val="007C78BB"/>
    <w:rsid w:val="007D1840"/>
    <w:rsid w:val="007D1AE7"/>
    <w:rsid w:val="007D40A0"/>
    <w:rsid w:val="007D431B"/>
    <w:rsid w:val="007D5D7D"/>
    <w:rsid w:val="007D5DC5"/>
    <w:rsid w:val="007D5E2E"/>
    <w:rsid w:val="007D6189"/>
    <w:rsid w:val="007D67C9"/>
    <w:rsid w:val="007E13F6"/>
    <w:rsid w:val="007E2EAA"/>
    <w:rsid w:val="007E3B78"/>
    <w:rsid w:val="007E5BAC"/>
    <w:rsid w:val="007E5FED"/>
    <w:rsid w:val="007F0E83"/>
    <w:rsid w:val="007F2C8F"/>
    <w:rsid w:val="007F3435"/>
    <w:rsid w:val="007F3D53"/>
    <w:rsid w:val="007F4C0E"/>
    <w:rsid w:val="008002C4"/>
    <w:rsid w:val="008006E8"/>
    <w:rsid w:val="00802962"/>
    <w:rsid w:val="00803F25"/>
    <w:rsid w:val="0080439F"/>
    <w:rsid w:val="00805BE0"/>
    <w:rsid w:val="00807311"/>
    <w:rsid w:val="00810169"/>
    <w:rsid w:val="00810A65"/>
    <w:rsid w:val="00810CD7"/>
    <w:rsid w:val="008110A2"/>
    <w:rsid w:val="00811AB7"/>
    <w:rsid w:val="00812D5D"/>
    <w:rsid w:val="00814094"/>
    <w:rsid w:val="00815523"/>
    <w:rsid w:val="0082068D"/>
    <w:rsid w:val="00822C4C"/>
    <w:rsid w:val="00823EFA"/>
    <w:rsid w:val="008246F0"/>
    <w:rsid w:val="00825903"/>
    <w:rsid w:val="0082631F"/>
    <w:rsid w:val="008264C5"/>
    <w:rsid w:val="00826D70"/>
    <w:rsid w:val="00827313"/>
    <w:rsid w:val="008277FF"/>
    <w:rsid w:val="00830956"/>
    <w:rsid w:val="008310C2"/>
    <w:rsid w:val="00834CEB"/>
    <w:rsid w:val="008378B2"/>
    <w:rsid w:val="00840C4B"/>
    <w:rsid w:val="00841A32"/>
    <w:rsid w:val="00845718"/>
    <w:rsid w:val="008458A0"/>
    <w:rsid w:val="00845A13"/>
    <w:rsid w:val="0084631F"/>
    <w:rsid w:val="008517AE"/>
    <w:rsid w:val="00856E30"/>
    <w:rsid w:val="00857242"/>
    <w:rsid w:val="00857A99"/>
    <w:rsid w:val="0086051C"/>
    <w:rsid w:val="008617B5"/>
    <w:rsid w:val="0086313F"/>
    <w:rsid w:val="00863A16"/>
    <w:rsid w:val="00864381"/>
    <w:rsid w:val="00865712"/>
    <w:rsid w:val="00866E00"/>
    <w:rsid w:val="00867E5F"/>
    <w:rsid w:val="00873541"/>
    <w:rsid w:val="0087394B"/>
    <w:rsid w:val="00874C73"/>
    <w:rsid w:val="00883268"/>
    <w:rsid w:val="0088564A"/>
    <w:rsid w:val="00887AEF"/>
    <w:rsid w:val="00891F0A"/>
    <w:rsid w:val="008A073E"/>
    <w:rsid w:val="008A25BB"/>
    <w:rsid w:val="008A3D6E"/>
    <w:rsid w:val="008A4331"/>
    <w:rsid w:val="008A4ACC"/>
    <w:rsid w:val="008A623D"/>
    <w:rsid w:val="008A76C8"/>
    <w:rsid w:val="008B24F1"/>
    <w:rsid w:val="008B41B3"/>
    <w:rsid w:val="008B5548"/>
    <w:rsid w:val="008B63F6"/>
    <w:rsid w:val="008B7630"/>
    <w:rsid w:val="008C0509"/>
    <w:rsid w:val="008C1214"/>
    <w:rsid w:val="008C2187"/>
    <w:rsid w:val="008C7CE7"/>
    <w:rsid w:val="008C7E16"/>
    <w:rsid w:val="008D17C1"/>
    <w:rsid w:val="008D2A4A"/>
    <w:rsid w:val="008D34CD"/>
    <w:rsid w:val="008D3962"/>
    <w:rsid w:val="008D5B80"/>
    <w:rsid w:val="008D74D2"/>
    <w:rsid w:val="008E5156"/>
    <w:rsid w:val="008E5D11"/>
    <w:rsid w:val="008E5E2C"/>
    <w:rsid w:val="008E72D4"/>
    <w:rsid w:val="008F49C3"/>
    <w:rsid w:val="008F5657"/>
    <w:rsid w:val="008F5C94"/>
    <w:rsid w:val="008F7C58"/>
    <w:rsid w:val="00901E03"/>
    <w:rsid w:val="00907F62"/>
    <w:rsid w:val="00910148"/>
    <w:rsid w:val="0091229A"/>
    <w:rsid w:val="009123C6"/>
    <w:rsid w:val="00912423"/>
    <w:rsid w:val="00914849"/>
    <w:rsid w:val="00920A02"/>
    <w:rsid w:val="00922CBF"/>
    <w:rsid w:val="00927DA3"/>
    <w:rsid w:val="00930744"/>
    <w:rsid w:val="009314E9"/>
    <w:rsid w:val="00931C03"/>
    <w:rsid w:val="00933393"/>
    <w:rsid w:val="00935343"/>
    <w:rsid w:val="00935F82"/>
    <w:rsid w:val="00936642"/>
    <w:rsid w:val="00936EF7"/>
    <w:rsid w:val="00937BF4"/>
    <w:rsid w:val="00941786"/>
    <w:rsid w:val="00941D1F"/>
    <w:rsid w:val="00942E24"/>
    <w:rsid w:val="0095139B"/>
    <w:rsid w:val="00952185"/>
    <w:rsid w:val="00952670"/>
    <w:rsid w:val="009577D0"/>
    <w:rsid w:val="00960636"/>
    <w:rsid w:val="00962891"/>
    <w:rsid w:val="00962F4D"/>
    <w:rsid w:val="00971C9B"/>
    <w:rsid w:val="00974978"/>
    <w:rsid w:val="0097545D"/>
    <w:rsid w:val="00975685"/>
    <w:rsid w:val="009774AB"/>
    <w:rsid w:val="00977A5A"/>
    <w:rsid w:val="00980307"/>
    <w:rsid w:val="009819D2"/>
    <w:rsid w:val="009821EB"/>
    <w:rsid w:val="009827CE"/>
    <w:rsid w:val="00983811"/>
    <w:rsid w:val="00984D0B"/>
    <w:rsid w:val="0098507D"/>
    <w:rsid w:val="0098524A"/>
    <w:rsid w:val="00986CAD"/>
    <w:rsid w:val="00987F08"/>
    <w:rsid w:val="009A0B84"/>
    <w:rsid w:val="009A1A5E"/>
    <w:rsid w:val="009A3439"/>
    <w:rsid w:val="009A371F"/>
    <w:rsid w:val="009A542A"/>
    <w:rsid w:val="009A66DD"/>
    <w:rsid w:val="009A6B31"/>
    <w:rsid w:val="009B5547"/>
    <w:rsid w:val="009B7850"/>
    <w:rsid w:val="009C3C51"/>
    <w:rsid w:val="009C3D05"/>
    <w:rsid w:val="009C421D"/>
    <w:rsid w:val="009C5BCC"/>
    <w:rsid w:val="009C635A"/>
    <w:rsid w:val="009D10F2"/>
    <w:rsid w:val="009D189A"/>
    <w:rsid w:val="009D2252"/>
    <w:rsid w:val="009D5D06"/>
    <w:rsid w:val="009D6D51"/>
    <w:rsid w:val="009E181C"/>
    <w:rsid w:val="009E311B"/>
    <w:rsid w:val="009E3E34"/>
    <w:rsid w:val="009E4F9C"/>
    <w:rsid w:val="009F27F2"/>
    <w:rsid w:val="009F2A2F"/>
    <w:rsid w:val="009F6C80"/>
    <w:rsid w:val="009F78FD"/>
    <w:rsid w:val="00A00751"/>
    <w:rsid w:val="00A010AF"/>
    <w:rsid w:val="00A01BAA"/>
    <w:rsid w:val="00A04D9C"/>
    <w:rsid w:val="00A07100"/>
    <w:rsid w:val="00A1026F"/>
    <w:rsid w:val="00A12303"/>
    <w:rsid w:val="00A12CBC"/>
    <w:rsid w:val="00A15761"/>
    <w:rsid w:val="00A157B2"/>
    <w:rsid w:val="00A1595D"/>
    <w:rsid w:val="00A15ED7"/>
    <w:rsid w:val="00A161A8"/>
    <w:rsid w:val="00A21A2E"/>
    <w:rsid w:val="00A23AD5"/>
    <w:rsid w:val="00A23F74"/>
    <w:rsid w:val="00A27DCE"/>
    <w:rsid w:val="00A27DF7"/>
    <w:rsid w:val="00A33587"/>
    <w:rsid w:val="00A35B19"/>
    <w:rsid w:val="00A374BA"/>
    <w:rsid w:val="00A37D58"/>
    <w:rsid w:val="00A41865"/>
    <w:rsid w:val="00A42631"/>
    <w:rsid w:val="00A42F24"/>
    <w:rsid w:val="00A43055"/>
    <w:rsid w:val="00A433B2"/>
    <w:rsid w:val="00A43858"/>
    <w:rsid w:val="00A440B1"/>
    <w:rsid w:val="00A44CD6"/>
    <w:rsid w:val="00A51F39"/>
    <w:rsid w:val="00A5225B"/>
    <w:rsid w:val="00A524AA"/>
    <w:rsid w:val="00A55CAF"/>
    <w:rsid w:val="00A56AA6"/>
    <w:rsid w:val="00A61418"/>
    <w:rsid w:val="00A616A0"/>
    <w:rsid w:val="00A6304E"/>
    <w:rsid w:val="00A64A67"/>
    <w:rsid w:val="00A6653B"/>
    <w:rsid w:val="00A67490"/>
    <w:rsid w:val="00A6788E"/>
    <w:rsid w:val="00A67C55"/>
    <w:rsid w:val="00A7124E"/>
    <w:rsid w:val="00A716A6"/>
    <w:rsid w:val="00A72E9D"/>
    <w:rsid w:val="00A7623B"/>
    <w:rsid w:val="00A77559"/>
    <w:rsid w:val="00A82783"/>
    <w:rsid w:val="00A83062"/>
    <w:rsid w:val="00A87CB1"/>
    <w:rsid w:val="00A87FF3"/>
    <w:rsid w:val="00A920B6"/>
    <w:rsid w:val="00A95368"/>
    <w:rsid w:val="00A97BA8"/>
    <w:rsid w:val="00AA208B"/>
    <w:rsid w:val="00AA22F0"/>
    <w:rsid w:val="00AA301A"/>
    <w:rsid w:val="00AA38E2"/>
    <w:rsid w:val="00AA454B"/>
    <w:rsid w:val="00AA6E49"/>
    <w:rsid w:val="00AB483D"/>
    <w:rsid w:val="00AB489B"/>
    <w:rsid w:val="00AB4A66"/>
    <w:rsid w:val="00AB5F0F"/>
    <w:rsid w:val="00AB6650"/>
    <w:rsid w:val="00AB6FEB"/>
    <w:rsid w:val="00AC21FB"/>
    <w:rsid w:val="00AC2893"/>
    <w:rsid w:val="00AC4F09"/>
    <w:rsid w:val="00AC763C"/>
    <w:rsid w:val="00AD0A9A"/>
    <w:rsid w:val="00AD0C94"/>
    <w:rsid w:val="00AD5431"/>
    <w:rsid w:val="00AD59ED"/>
    <w:rsid w:val="00AD7280"/>
    <w:rsid w:val="00AE105F"/>
    <w:rsid w:val="00AE46BB"/>
    <w:rsid w:val="00AF15F2"/>
    <w:rsid w:val="00AF18CA"/>
    <w:rsid w:val="00AF5557"/>
    <w:rsid w:val="00AF5A27"/>
    <w:rsid w:val="00AF6EA8"/>
    <w:rsid w:val="00AF74B3"/>
    <w:rsid w:val="00AF7782"/>
    <w:rsid w:val="00AF77DE"/>
    <w:rsid w:val="00AF7E5D"/>
    <w:rsid w:val="00B00CED"/>
    <w:rsid w:val="00B00DD1"/>
    <w:rsid w:val="00B055F1"/>
    <w:rsid w:val="00B06099"/>
    <w:rsid w:val="00B065CC"/>
    <w:rsid w:val="00B066AA"/>
    <w:rsid w:val="00B06E5E"/>
    <w:rsid w:val="00B10DD1"/>
    <w:rsid w:val="00B12B49"/>
    <w:rsid w:val="00B1705A"/>
    <w:rsid w:val="00B17E3D"/>
    <w:rsid w:val="00B211DB"/>
    <w:rsid w:val="00B22944"/>
    <w:rsid w:val="00B24164"/>
    <w:rsid w:val="00B24987"/>
    <w:rsid w:val="00B25D46"/>
    <w:rsid w:val="00B2780B"/>
    <w:rsid w:val="00B27F46"/>
    <w:rsid w:val="00B30003"/>
    <w:rsid w:val="00B308A4"/>
    <w:rsid w:val="00B31024"/>
    <w:rsid w:val="00B311BB"/>
    <w:rsid w:val="00B324F1"/>
    <w:rsid w:val="00B4318D"/>
    <w:rsid w:val="00B50BE8"/>
    <w:rsid w:val="00B51644"/>
    <w:rsid w:val="00B54327"/>
    <w:rsid w:val="00B55D9A"/>
    <w:rsid w:val="00B5710E"/>
    <w:rsid w:val="00B604E5"/>
    <w:rsid w:val="00B63FEC"/>
    <w:rsid w:val="00B66950"/>
    <w:rsid w:val="00B67F6A"/>
    <w:rsid w:val="00B7079D"/>
    <w:rsid w:val="00B7485F"/>
    <w:rsid w:val="00B74D79"/>
    <w:rsid w:val="00B75274"/>
    <w:rsid w:val="00B77703"/>
    <w:rsid w:val="00B77AF0"/>
    <w:rsid w:val="00B80FD5"/>
    <w:rsid w:val="00B813B4"/>
    <w:rsid w:val="00B82256"/>
    <w:rsid w:val="00B849E6"/>
    <w:rsid w:val="00B86992"/>
    <w:rsid w:val="00B8755F"/>
    <w:rsid w:val="00B9180F"/>
    <w:rsid w:val="00B92A0C"/>
    <w:rsid w:val="00B92E49"/>
    <w:rsid w:val="00B93B8C"/>
    <w:rsid w:val="00B97561"/>
    <w:rsid w:val="00BA02F5"/>
    <w:rsid w:val="00BA1F1F"/>
    <w:rsid w:val="00BA3D27"/>
    <w:rsid w:val="00BA454E"/>
    <w:rsid w:val="00BA54EB"/>
    <w:rsid w:val="00BB029E"/>
    <w:rsid w:val="00BB149D"/>
    <w:rsid w:val="00BB156C"/>
    <w:rsid w:val="00BB4080"/>
    <w:rsid w:val="00BB4B71"/>
    <w:rsid w:val="00BB7602"/>
    <w:rsid w:val="00BC1113"/>
    <w:rsid w:val="00BC1EE0"/>
    <w:rsid w:val="00BC3DDF"/>
    <w:rsid w:val="00BC62ED"/>
    <w:rsid w:val="00BC6562"/>
    <w:rsid w:val="00BC6DBD"/>
    <w:rsid w:val="00BD3678"/>
    <w:rsid w:val="00BD6649"/>
    <w:rsid w:val="00BE0F03"/>
    <w:rsid w:val="00BE2EC4"/>
    <w:rsid w:val="00BE5050"/>
    <w:rsid w:val="00BE72B5"/>
    <w:rsid w:val="00BE7EA4"/>
    <w:rsid w:val="00BF4945"/>
    <w:rsid w:val="00BF6621"/>
    <w:rsid w:val="00BF697D"/>
    <w:rsid w:val="00BF7529"/>
    <w:rsid w:val="00BF78A3"/>
    <w:rsid w:val="00C00E58"/>
    <w:rsid w:val="00C01467"/>
    <w:rsid w:val="00C05E36"/>
    <w:rsid w:val="00C0799E"/>
    <w:rsid w:val="00C12AD4"/>
    <w:rsid w:val="00C12D2E"/>
    <w:rsid w:val="00C142C3"/>
    <w:rsid w:val="00C147F5"/>
    <w:rsid w:val="00C22B60"/>
    <w:rsid w:val="00C23004"/>
    <w:rsid w:val="00C252C9"/>
    <w:rsid w:val="00C26F08"/>
    <w:rsid w:val="00C27B14"/>
    <w:rsid w:val="00C27BF8"/>
    <w:rsid w:val="00C31AEB"/>
    <w:rsid w:val="00C32CBE"/>
    <w:rsid w:val="00C3459B"/>
    <w:rsid w:val="00C347D6"/>
    <w:rsid w:val="00C35091"/>
    <w:rsid w:val="00C40AC2"/>
    <w:rsid w:val="00C4125E"/>
    <w:rsid w:val="00C41961"/>
    <w:rsid w:val="00C41C75"/>
    <w:rsid w:val="00C42528"/>
    <w:rsid w:val="00C42587"/>
    <w:rsid w:val="00C4407F"/>
    <w:rsid w:val="00C44974"/>
    <w:rsid w:val="00C45D93"/>
    <w:rsid w:val="00C54159"/>
    <w:rsid w:val="00C577AF"/>
    <w:rsid w:val="00C5791C"/>
    <w:rsid w:val="00C579DA"/>
    <w:rsid w:val="00C57C52"/>
    <w:rsid w:val="00C60C2C"/>
    <w:rsid w:val="00C629AD"/>
    <w:rsid w:val="00C63701"/>
    <w:rsid w:val="00C6425C"/>
    <w:rsid w:val="00C802E7"/>
    <w:rsid w:val="00C83EE9"/>
    <w:rsid w:val="00C84A0D"/>
    <w:rsid w:val="00C862CF"/>
    <w:rsid w:val="00C87DC3"/>
    <w:rsid w:val="00C9169A"/>
    <w:rsid w:val="00CA08C1"/>
    <w:rsid w:val="00CA0A5B"/>
    <w:rsid w:val="00CA29B1"/>
    <w:rsid w:val="00CB1053"/>
    <w:rsid w:val="00CB3048"/>
    <w:rsid w:val="00CB3430"/>
    <w:rsid w:val="00CB44F1"/>
    <w:rsid w:val="00CB6166"/>
    <w:rsid w:val="00CC0B9F"/>
    <w:rsid w:val="00CC1B82"/>
    <w:rsid w:val="00CC2669"/>
    <w:rsid w:val="00CC37D2"/>
    <w:rsid w:val="00CD410E"/>
    <w:rsid w:val="00CD5081"/>
    <w:rsid w:val="00CE20E9"/>
    <w:rsid w:val="00CE367B"/>
    <w:rsid w:val="00CE5474"/>
    <w:rsid w:val="00CE616B"/>
    <w:rsid w:val="00CF04E5"/>
    <w:rsid w:val="00CF1CE7"/>
    <w:rsid w:val="00CF4AD8"/>
    <w:rsid w:val="00D0147B"/>
    <w:rsid w:val="00D01D8D"/>
    <w:rsid w:val="00D01DC2"/>
    <w:rsid w:val="00D0269D"/>
    <w:rsid w:val="00D0272A"/>
    <w:rsid w:val="00D040E5"/>
    <w:rsid w:val="00D050A8"/>
    <w:rsid w:val="00D0514B"/>
    <w:rsid w:val="00D07D97"/>
    <w:rsid w:val="00D10C92"/>
    <w:rsid w:val="00D1792A"/>
    <w:rsid w:val="00D20490"/>
    <w:rsid w:val="00D21B09"/>
    <w:rsid w:val="00D22805"/>
    <w:rsid w:val="00D266D1"/>
    <w:rsid w:val="00D27651"/>
    <w:rsid w:val="00D27A5B"/>
    <w:rsid w:val="00D33C6D"/>
    <w:rsid w:val="00D33FD4"/>
    <w:rsid w:val="00D344E3"/>
    <w:rsid w:val="00D361BB"/>
    <w:rsid w:val="00D376D2"/>
    <w:rsid w:val="00D376E8"/>
    <w:rsid w:val="00D37B4C"/>
    <w:rsid w:val="00D37C76"/>
    <w:rsid w:val="00D37C87"/>
    <w:rsid w:val="00D416EE"/>
    <w:rsid w:val="00D43F68"/>
    <w:rsid w:val="00D442A7"/>
    <w:rsid w:val="00D45295"/>
    <w:rsid w:val="00D51A3B"/>
    <w:rsid w:val="00D54733"/>
    <w:rsid w:val="00D55C65"/>
    <w:rsid w:val="00D57A13"/>
    <w:rsid w:val="00D60743"/>
    <w:rsid w:val="00D62E93"/>
    <w:rsid w:val="00D62F66"/>
    <w:rsid w:val="00D6485F"/>
    <w:rsid w:val="00D74EBA"/>
    <w:rsid w:val="00D7634C"/>
    <w:rsid w:val="00D805A0"/>
    <w:rsid w:val="00D810FC"/>
    <w:rsid w:val="00D8117F"/>
    <w:rsid w:val="00D82E88"/>
    <w:rsid w:val="00D8774F"/>
    <w:rsid w:val="00D90E67"/>
    <w:rsid w:val="00D917B9"/>
    <w:rsid w:val="00D91CC0"/>
    <w:rsid w:val="00D92CE9"/>
    <w:rsid w:val="00D92F1D"/>
    <w:rsid w:val="00D932E1"/>
    <w:rsid w:val="00D93AB5"/>
    <w:rsid w:val="00D951A8"/>
    <w:rsid w:val="00D95F0D"/>
    <w:rsid w:val="00D970D4"/>
    <w:rsid w:val="00D97301"/>
    <w:rsid w:val="00DA1822"/>
    <w:rsid w:val="00DA39A7"/>
    <w:rsid w:val="00DA3D87"/>
    <w:rsid w:val="00DA4079"/>
    <w:rsid w:val="00DA4F61"/>
    <w:rsid w:val="00DA5984"/>
    <w:rsid w:val="00DA5C21"/>
    <w:rsid w:val="00DA66EB"/>
    <w:rsid w:val="00DA6B64"/>
    <w:rsid w:val="00DA7E0C"/>
    <w:rsid w:val="00DB092F"/>
    <w:rsid w:val="00DB2495"/>
    <w:rsid w:val="00DB3C97"/>
    <w:rsid w:val="00DB4E23"/>
    <w:rsid w:val="00DB69E2"/>
    <w:rsid w:val="00DC0F24"/>
    <w:rsid w:val="00DC1933"/>
    <w:rsid w:val="00DC2145"/>
    <w:rsid w:val="00DC2CA0"/>
    <w:rsid w:val="00DC38F8"/>
    <w:rsid w:val="00DC66D6"/>
    <w:rsid w:val="00DC6B6E"/>
    <w:rsid w:val="00DC7216"/>
    <w:rsid w:val="00DD0D0B"/>
    <w:rsid w:val="00DD3917"/>
    <w:rsid w:val="00DD5046"/>
    <w:rsid w:val="00DE2D6E"/>
    <w:rsid w:val="00DE2DA9"/>
    <w:rsid w:val="00DE6FBB"/>
    <w:rsid w:val="00DF070D"/>
    <w:rsid w:val="00DF11B2"/>
    <w:rsid w:val="00DF12A4"/>
    <w:rsid w:val="00DF659B"/>
    <w:rsid w:val="00E01B14"/>
    <w:rsid w:val="00E04327"/>
    <w:rsid w:val="00E05B6E"/>
    <w:rsid w:val="00E06E56"/>
    <w:rsid w:val="00E10A8A"/>
    <w:rsid w:val="00E11310"/>
    <w:rsid w:val="00E117E4"/>
    <w:rsid w:val="00E1191C"/>
    <w:rsid w:val="00E134C6"/>
    <w:rsid w:val="00E148E1"/>
    <w:rsid w:val="00E15FBD"/>
    <w:rsid w:val="00E21258"/>
    <w:rsid w:val="00E21472"/>
    <w:rsid w:val="00E268E6"/>
    <w:rsid w:val="00E26FEE"/>
    <w:rsid w:val="00E30653"/>
    <w:rsid w:val="00E30F2A"/>
    <w:rsid w:val="00E31620"/>
    <w:rsid w:val="00E31632"/>
    <w:rsid w:val="00E32799"/>
    <w:rsid w:val="00E32F77"/>
    <w:rsid w:val="00E33184"/>
    <w:rsid w:val="00E356F5"/>
    <w:rsid w:val="00E40BC1"/>
    <w:rsid w:val="00E4127E"/>
    <w:rsid w:val="00E418FA"/>
    <w:rsid w:val="00E463BD"/>
    <w:rsid w:val="00E50956"/>
    <w:rsid w:val="00E510C0"/>
    <w:rsid w:val="00E511BE"/>
    <w:rsid w:val="00E51F30"/>
    <w:rsid w:val="00E5327D"/>
    <w:rsid w:val="00E57B11"/>
    <w:rsid w:val="00E61307"/>
    <w:rsid w:val="00E624E5"/>
    <w:rsid w:val="00E62D23"/>
    <w:rsid w:val="00E6324F"/>
    <w:rsid w:val="00E63855"/>
    <w:rsid w:val="00E713C5"/>
    <w:rsid w:val="00E71997"/>
    <w:rsid w:val="00E71D63"/>
    <w:rsid w:val="00E71E56"/>
    <w:rsid w:val="00E75378"/>
    <w:rsid w:val="00E779BA"/>
    <w:rsid w:val="00E77AE3"/>
    <w:rsid w:val="00E8226A"/>
    <w:rsid w:val="00E82C37"/>
    <w:rsid w:val="00E833A5"/>
    <w:rsid w:val="00E87707"/>
    <w:rsid w:val="00E90469"/>
    <w:rsid w:val="00E928A8"/>
    <w:rsid w:val="00E931A8"/>
    <w:rsid w:val="00E9464F"/>
    <w:rsid w:val="00E95CA7"/>
    <w:rsid w:val="00E97F6B"/>
    <w:rsid w:val="00EA03C9"/>
    <w:rsid w:val="00EA37B1"/>
    <w:rsid w:val="00EB0EF6"/>
    <w:rsid w:val="00EB3C4E"/>
    <w:rsid w:val="00EB5BA9"/>
    <w:rsid w:val="00EB68D7"/>
    <w:rsid w:val="00EB7C6A"/>
    <w:rsid w:val="00EC158D"/>
    <w:rsid w:val="00EC311C"/>
    <w:rsid w:val="00EC3F8B"/>
    <w:rsid w:val="00EC4D23"/>
    <w:rsid w:val="00EC5631"/>
    <w:rsid w:val="00EC69A6"/>
    <w:rsid w:val="00EC6BE5"/>
    <w:rsid w:val="00EC7C1D"/>
    <w:rsid w:val="00ED015E"/>
    <w:rsid w:val="00ED0F1C"/>
    <w:rsid w:val="00ED2E09"/>
    <w:rsid w:val="00ED3F51"/>
    <w:rsid w:val="00ED52FB"/>
    <w:rsid w:val="00ED7425"/>
    <w:rsid w:val="00EE0006"/>
    <w:rsid w:val="00EE1817"/>
    <w:rsid w:val="00EE5D31"/>
    <w:rsid w:val="00EF0CF3"/>
    <w:rsid w:val="00EF0DEB"/>
    <w:rsid w:val="00EF10F7"/>
    <w:rsid w:val="00EF1366"/>
    <w:rsid w:val="00EF3B2D"/>
    <w:rsid w:val="00EF442C"/>
    <w:rsid w:val="00EF55A4"/>
    <w:rsid w:val="00F00EA4"/>
    <w:rsid w:val="00F01BD7"/>
    <w:rsid w:val="00F01C2E"/>
    <w:rsid w:val="00F03A56"/>
    <w:rsid w:val="00F12166"/>
    <w:rsid w:val="00F1338B"/>
    <w:rsid w:val="00F13A01"/>
    <w:rsid w:val="00F13F9A"/>
    <w:rsid w:val="00F20F00"/>
    <w:rsid w:val="00F2240E"/>
    <w:rsid w:val="00F24741"/>
    <w:rsid w:val="00F24D69"/>
    <w:rsid w:val="00F31754"/>
    <w:rsid w:val="00F355E4"/>
    <w:rsid w:val="00F41E29"/>
    <w:rsid w:val="00F445C4"/>
    <w:rsid w:val="00F445F8"/>
    <w:rsid w:val="00F446AA"/>
    <w:rsid w:val="00F45BB7"/>
    <w:rsid w:val="00F45DD2"/>
    <w:rsid w:val="00F463D3"/>
    <w:rsid w:val="00F47007"/>
    <w:rsid w:val="00F5171A"/>
    <w:rsid w:val="00F51B45"/>
    <w:rsid w:val="00F56E4E"/>
    <w:rsid w:val="00F60E89"/>
    <w:rsid w:val="00F65699"/>
    <w:rsid w:val="00F6614A"/>
    <w:rsid w:val="00F66E2D"/>
    <w:rsid w:val="00F67382"/>
    <w:rsid w:val="00F71EB7"/>
    <w:rsid w:val="00F734D1"/>
    <w:rsid w:val="00F746B7"/>
    <w:rsid w:val="00F75753"/>
    <w:rsid w:val="00F75DC2"/>
    <w:rsid w:val="00F75EAB"/>
    <w:rsid w:val="00F76076"/>
    <w:rsid w:val="00F7671E"/>
    <w:rsid w:val="00F77F49"/>
    <w:rsid w:val="00F80153"/>
    <w:rsid w:val="00F8250E"/>
    <w:rsid w:val="00F82843"/>
    <w:rsid w:val="00F83073"/>
    <w:rsid w:val="00F8316C"/>
    <w:rsid w:val="00F842E7"/>
    <w:rsid w:val="00F866F1"/>
    <w:rsid w:val="00F87D63"/>
    <w:rsid w:val="00F94093"/>
    <w:rsid w:val="00F9566B"/>
    <w:rsid w:val="00F95DF3"/>
    <w:rsid w:val="00F972FB"/>
    <w:rsid w:val="00FA07C3"/>
    <w:rsid w:val="00FA1CB9"/>
    <w:rsid w:val="00FA36A2"/>
    <w:rsid w:val="00FA3CFD"/>
    <w:rsid w:val="00FA5744"/>
    <w:rsid w:val="00FA7F22"/>
    <w:rsid w:val="00FB0821"/>
    <w:rsid w:val="00FB0D1C"/>
    <w:rsid w:val="00FB11FB"/>
    <w:rsid w:val="00FB1ED0"/>
    <w:rsid w:val="00FB24E6"/>
    <w:rsid w:val="00FB3EF7"/>
    <w:rsid w:val="00FB4A30"/>
    <w:rsid w:val="00FB4CB1"/>
    <w:rsid w:val="00FB4F09"/>
    <w:rsid w:val="00FB6EE8"/>
    <w:rsid w:val="00FB78E8"/>
    <w:rsid w:val="00FB7B31"/>
    <w:rsid w:val="00FC0E70"/>
    <w:rsid w:val="00FC2EA6"/>
    <w:rsid w:val="00FC41AC"/>
    <w:rsid w:val="00FC5957"/>
    <w:rsid w:val="00FC6047"/>
    <w:rsid w:val="00FC7291"/>
    <w:rsid w:val="00FC7387"/>
    <w:rsid w:val="00FD17AB"/>
    <w:rsid w:val="00FD3A64"/>
    <w:rsid w:val="00FD6738"/>
    <w:rsid w:val="00FD7231"/>
    <w:rsid w:val="00FE11C4"/>
    <w:rsid w:val="00FE1D69"/>
    <w:rsid w:val="00FE20A3"/>
    <w:rsid w:val="00FE28C8"/>
    <w:rsid w:val="00FE3633"/>
    <w:rsid w:val="00FF6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1CBFE-C31C-458D-B12B-81C771CD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D2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35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link w:val="Balk2Char"/>
    <w:uiPriority w:val="9"/>
    <w:qFormat/>
    <w:rsid w:val="00D040E5"/>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semiHidden/>
    <w:rsid w:val="006C7899"/>
  </w:style>
  <w:style w:type="paragraph" w:styleId="AltBilgi">
    <w:name w:val="footer"/>
    <w:basedOn w:val="Normal"/>
    <w:link w:val="AltBilgiChar"/>
    <w:uiPriority w:val="99"/>
    <w:unhideWhenUsed/>
    <w:rsid w:val="006C7899"/>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6C7899"/>
  </w:style>
  <w:style w:type="paragraph" w:customStyle="1" w:styleId="metin">
    <w:name w:val="metin"/>
    <w:basedOn w:val="Normal"/>
    <w:rsid w:val="00FC7291"/>
    <w:pPr>
      <w:spacing w:before="100" w:beforeAutospacing="1" w:after="100" w:afterAutospacing="1"/>
    </w:pPr>
  </w:style>
  <w:style w:type="character" w:styleId="Gl">
    <w:name w:val="Strong"/>
    <w:basedOn w:val="VarsaylanParagrafYazTipi"/>
    <w:uiPriority w:val="22"/>
    <w:qFormat/>
    <w:rsid w:val="00FC7291"/>
    <w:rPr>
      <w:b/>
      <w:bCs/>
    </w:rPr>
  </w:style>
  <w:style w:type="character" w:customStyle="1" w:styleId="Balk2Char">
    <w:name w:val="Başlık 2 Char"/>
    <w:basedOn w:val="VarsaylanParagrafYazTipi"/>
    <w:link w:val="Balk2"/>
    <w:uiPriority w:val="9"/>
    <w:rsid w:val="00D040E5"/>
    <w:rPr>
      <w:rFonts w:ascii="Times New Roman" w:eastAsia="Times New Roman" w:hAnsi="Times New Roman" w:cs="Times New Roman"/>
      <w:b/>
      <w:bCs/>
      <w:sz w:val="36"/>
      <w:szCs w:val="36"/>
      <w:lang w:eastAsia="tr-TR"/>
    </w:rPr>
  </w:style>
  <w:style w:type="paragraph" w:styleId="NormalWeb">
    <w:name w:val="Normal (Web)"/>
    <w:basedOn w:val="Normal"/>
    <w:unhideWhenUsed/>
    <w:rsid w:val="00D040E5"/>
    <w:pPr>
      <w:spacing w:before="100" w:beforeAutospacing="1" w:after="100" w:afterAutospacing="1"/>
    </w:pPr>
  </w:style>
  <w:style w:type="character" w:customStyle="1" w:styleId="Balk1Char">
    <w:name w:val="Başlık 1 Char"/>
    <w:basedOn w:val="VarsaylanParagrafYazTipi"/>
    <w:link w:val="Balk1"/>
    <w:uiPriority w:val="9"/>
    <w:rsid w:val="00935F82"/>
    <w:rPr>
      <w:rFonts w:asciiTheme="majorHAnsi" w:eastAsiaTheme="majorEastAsia" w:hAnsiTheme="majorHAnsi" w:cstheme="majorBidi"/>
      <w:b/>
      <w:bCs/>
      <w:color w:val="365F91" w:themeColor="accent1" w:themeShade="BF"/>
      <w:sz w:val="28"/>
      <w:szCs w:val="28"/>
    </w:rPr>
  </w:style>
  <w:style w:type="character" w:customStyle="1" w:styleId="style5">
    <w:name w:val="style5"/>
    <w:basedOn w:val="VarsaylanParagrafYazTipi"/>
    <w:rsid w:val="00FF6DFE"/>
  </w:style>
  <w:style w:type="paragraph" w:styleId="BalonMetni">
    <w:name w:val="Balloon Text"/>
    <w:basedOn w:val="Normal"/>
    <w:link w:val="BalonMetniChar"/>
    <w:uiPriority w:val="99"/>
    <w:semiHidden/>
    <w:unhideWhenUsed/>
    <w:rsid w:val="000A2CFC"/>
    <w:rPr>
      <w:rFonts w:ascii="Tahoma" w:hAnsi="Tahoma" w:cs="Tahoma"/>
      <w:sz w:val="16"/>
      <w:szCs w:val="16"/>
    </w:rPr>
  </w:style>
  <w:style w:type="character" w:customStyle="1" w:styleId="BalonMetniChar">
    <w:name w:val="Balon Metni Char"/>
    <w:basedOn w:val="VarsaylanParagrafYazTipi"/>
    <w:link w:val="BalonMetni"/>
    <w:uiPriority w:val="99"/>
    <w:semiHidden/>
    <w:rsid w:val="000A2CFC"/>
    <w:rPr>
      <w:rFonts w:ascii="Tahoma" w:hAnsi="Tahoma" w:cs="Tahoma"/>
      <w:sz w:val="16"/>
      <w:szCs w:val="16"/>
    </w:rPr>
  </w:style>
  <w:style w:type="paragraph" w:styleId="DzMetin">
    <w:name w:val="Plain Text"/>
    <w:basedOn w:val="Normal"/>
    <w:link w:val="DzMetinChar"/>
    <w:rsid w:val="00EC4D23"/>
    <w:rPr>
      <w:rFonts w:ascii="Courier New" w:hAnsi="Courier New" w:cs="Courier New"/>
      <w:sz w:val="20"/>
      <w:szCs w:val="20"/>
    </w:rPr>
  </w:style>
  <w:style w:type="character" w:customStyle="1" w:styleId="DzMetinChar">
    <w:name w:val="Düz Metin Char"/>
    <w:basedOn w:val="VarsaylanParagrafYazTipi"/>
    <w:link w:val="DzMetin"/>
    <w:rsid w:val="00EC4D23"/>
    <w:rPr>
      <w:rFonts w:ascii="Courier New" w:eastAsia="Times New Roman" w:hAnsi="Courier New" w:cs="Courier New"/>
      <w:sz w:val="20"/>
      <w:szCs w:val="20"/>
      <w:lang w:eastAsia="tr-TR"/>
    </w:rPr>
  </w:style>
  <w:style w:type="character" w:customStyle="1" w:styleId="ecxspelle">
    <w:name w:val="ecxspelle"/>
    <w:basedOn w:val="VarsaylanParagrafYazTipi"/>
    <w:rsid w:val="005328A2"/>
  </w:style>
  <w:style w:type="paragraph" w:customStyle="1" w:styleId="ecx3-normalyaz">
    <w:name w:val="ecx3-normalyaz"/>
    <w:basedOn w:val="Normal"/>
    <w:rsid w:val="005328A2"/>
    <w:pPr>
      <w:spacing w:after="324"/>
    </w:pPr>
  </w:style>
  <w:style w:type="paragraph" w:styleId="GvdeMetniGirintisi3">
    <w:name w:val="Body Text Indent 3"/>
    <w:basedOn w:val="Normal"/>
    <w:link w:val="GvdeMetniGirintisi3Char"/>
    <w:rsid w:val="005328A2"/>
    <w:pPr>
      <w:spacing w:after="120"/>
      <w:ind w:left="283"/>
    </w:pPr>
    <w:rPr>
      <w:rFonts w:ascii="Arial" w:hAnsi="Arial"/>
      <w:sz w:val="16"/>
      <w:szCs w:val="16"/>
    </w:rPr>
  </w:style>
  <w:style w:type="character" w:customStyle="1" w:styleId="GvdeMetniGirintisi3Char">
    <w:name w:val="Gövde Metni Girintisi 3 Char"/>
    <w:basedOn w:val="VarsaylanParagrafYazTipi"/>
    <w:link w:val="GvdeMetniGirintisi3"/>
    <w:rsid w:val="005328A2"/>
    <w:rPr>
      <w:rFonts w:ascii="Arial" w:eastAsia="Times New Roman" w:hAnsi="Arial" w:cs="Times New Roman"/>
      <w:sz w:val="16"/>
      <w:szCs w:val="16"/>
      <w:lang w:eastAsia="tr-TR"/>
    </w:rPr>
  </w:style>
  <w:style w:type="character" w:styleId="Kpr">
    <w:name w:val="Hyperlink"/>
    <w:basedOn w:val="VarsaylanParagrafYazTipi"/>
    <w:uiPriority w:val="99"/>
    <w:unhideWhenUsed/>
    <w:rsid w:val="002D7EBE"/>
    <w:rPr>
      <w:color w:val="0000FF" w:themeColor="hyperlink"/>
      <w:u w:val="single"/>
    </w:rPr>
  </w:style>
  <w:style w:type="character" w:customStyle="1" w:styleId="apple-converted-space">
    <w:name w:val="apple-converted-space"/>
    <w:basedOn w:val="VarsaylanParagrafYazTipi"/>
    <w:rsid w:val="002D7EBE"/>
  </w:style>
  <w:style w:type="character" w:styleId="zlenenKpr">
    <w:name w:val="FollowedHyperlink"/>
    <w:basedOn w:val="VarsaylanParagrafYazTipi"/>
    <w:uiPriority w:val="99"/>
    <w:semiHidden/>
    <w:unhideWhenUsed/>
    <w:rsid w:val="00C347D6"/>
    <w:rPr>
      <w:color w:val="800080"/>
      <w:u w:val="single"/>
    </w:rPr>
  </w:style>
  <w:style w:type="paragraph" w:customStyle="1" w:styleId="msonormal0">
    <w:name w:val="msonormal"/>
    <w:basedOn w:val="Normal"/>
    <w:rsid w:val="00C347D6"/>
    <w:pPr>
      <w:spacing w:before="100" w:beforeAutospacing="1" w:after="100" w:afterAutospacing="1"/>
    </w:pPr>
  </w:style>
  <w:style w:type="paragraph" w:customStyle="1" w:styleId="xl65">
    <w:name w:val="xl65"/>
    <w:basedOn w:val="Normal"/>
    <w:rsid w:val="00C347D6"/>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center"/>
      <w:textAlignment w:val="top"/>
    </w:pPr>
    <w:rPr>
      <w:rFonts w:ascii="Arial" w:hAnsi="Arial" w:cs="Arial"/>
      <w:b/>
      <w:bCs/>
      <w:color w:val="000000"/>
      <w:sz w:val="16"/>
      <w:szCs w:val="16"/>
    </w:rPr>
  </w:style>
  <w:style w:type="paragraph" w:customStyle="1" w:styleId="xl66">
    <w:name w:val="xl66"/>
    <w:basedOn w:val="Normal"/>
    <w:rsid w:val="00C34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7">
    <w:name w:val="xl67"/>
    <w:basedOn w:val="Normal"/>
    <w:rsid w:val="00C347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color w:val="000000"/>
      <w:sz w:val="16"/>
      <w:szCs w:val="16"/>
    </w:rPr>
  </w:style>
  <w:style w:type="paragraph" w:customStyle="1" w:styleId="xl68">
    <w:name w:val="xl68"/>
    <w:basedOn w:val="Normal"/>
    <w:rsid w:val="00C347D6"/>
    <w:pPr>
      <w:pBdr>
        <w:top w:val="single" w:sz="4" w:space="0" w:color="auto"/>
        <w:bottom w:val="single" w:sz="4" w:space="0" w:color="auto"/>
        <w:right w:val="single" w:sz="4" w:space="0" w:color="auto"/>
      </w:pBdr>
      <w:shd w:val="clear" w:color="000000" w:fill="F5F5F5"/>
      <w:spacing w:before="100" w:beforeAutospacing="1" w:after="100" w:afterAutospacing="1"/>
      <w:jc w:val="center"/>
      <w:textAlignment w:val="top"/>
    </w:pPr>
    <w:rPr>
      <w:rFonts w:ascii="Arial" w:hAnsi="Arial" w:cs="Arial"/>
      <w:b/>
      <w:bCs/>
      <w:color w:val="000000"/>
      <w:sz w:val="16"/>
      <w:szCs w:val="16"/>
    </w:rPr>
  </w:style>
  <w:style w:type="paragraph" w:customStyle="1" w:styleId="xl69">
    <w:name w:val="xl69"/>
    <w:basedOn w:val="Normal"/>
    <w:rsid w:val="00C347D6"/>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0">
    <w:name w:val="xl70"/>
    <w:basedOn w:val="Normal"/>
    <w:rsid w:val="00C347D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color w:val="000000"/>
      <w:sz w:val="16"/>
      <w:szCs w:val="16"/>
    </w:rPr>
  </w:style>
  <w:style w:type="paragraph" w:customStyle="1" w:styleId="xl71">
    <w:name w:val="xl71"/>
    <w:basedOn w:val="Normal"/>
    <w:rsid w:val="00C347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2">
    <w:name w:val="xl72"/>
    <w:basedOn w:val="Normal"/>
    <w:rsid w:val="00C347D6"/>
    <w:pPr>
      <w:spacing w:before="100" w:beforeAutospacing="1" w:after="100" w:afterAutospacing="1"/>
    </w:pPr>
    <w:rPr>
      <w:rFonts w:ascii="Arial" w:hAnsi="Arial" w:cs="Arial"/>
      <w:sz w:val="16"/>
      <w:szCs w:val="16"/>
    </w:rPr>
  </w:style>
  <w:style w:type="paragraph" w:customStyle="1" w:styleId="xl73">
    <w:name w:val="xl73"/>
    <w:basedOn w:val="Normal"/>
    <w:rsid w:val="00C347D6"/>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color w:val="000000"/>
      <w:sz w:val="16"/>
      <w:szCs w:val="16"/>
    </w:rPr>
  </w:style>
  <w:style w:type="paragraph" w:customStyle="1" w:styleId="xl74">
    <w:name w:val="xl74"/>
    <w:basedOn w:val="Normal"/>
    <w:rsid w:val="00C347D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ascii="Arial" w:hAnsi="Arial" w:cs="Arial"/>
      <w:color w:val="000000"/>
      <w:sz w:val="16"/>
      <w:szCs w:val="16"/>
    </w:rPr>
  </w:style>
  <w:style w:type="paragraph" w:customStyle="1" w:styleId="xl75">
    <w:name w:val="xl75"/>
    <w:basedOn w:val="Normal"/>
    <w:rsid w:val="00C347D6"/>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color w:val="000000"/>
      <w:sz w:val="16"/>
      <w:szCs w:val="16"/>
    </w:rPr>
  </w:style>
  <w:style w:type="paragraph" w:customStyle="1" w:styleId="xl76">
    <w:name w:val="xl76"/>
    <w:basedOn w:val="Normal"/>
    <w:rsid w:val="00C347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color w:val="000000"/>
      <w:sz w:val="16"/>
      <w:szCs w:val="16"/>
    </w:rPr>
  </w:style>
  <w:style w:type="paragraph" w:customStyle="1" w:styleId="xl77">
    <w:name w:val="xl77"/>
    <w:basedOn w:val="Normal"/>
    <w:rsid w:val="00C347D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6"/>
      <w:szCs w:val="16"/>
    </w:rPr>
  </w:style>
  <w:style w:type="character" w:styleId="zmlenmeyenBahsetme">
    <w:name w:val="Unresolved Mention"/>
    <w:basedOn w:val="VarsaylanParagrafYazTipi"/>
    <w:uiPriority w:val="99"/>
    <w:semiHidden/>
    <w:unhideWhenUsed/>
    <w:rsid w:val="00D10C92"/>
    <w:rPr>
      <w:color w:val="808080"/>
      <w:shd w:val="clear" w:color="auto" w:fill="E6E6E6"/>
    </w:rPr>
  </w:style>
  <w:style w:type="character" w:customStyle="1" w:styleId="Gvdemetni2">
    <w:name w:val="Gövde metni (2)_"/>
    <w:basedOn w:val="VarsaylanParagrafYazTipi"/>
    <w:rsid w:val="00DA6B64"/>
    <w:rPr>
      <w:rFonts w:ascii="Book Antiqua" w:eastAsia="Book Antiqua" w:hAnsi="Book Antiqua" w:cs="Book Antiqua"/>
      <w:b w:val="0"/>
      <w:bCs w:val="0"/>
      <w:i w:val="0"/>
      <w:iCs w:val="0"/>
      <w:smallCaps w:val="0"/>
      <w:strike w:val="0"/>
      <w:sz w:val="21"/>
      <w:szCs w:val="21"/>
      <w:u w:val="none"/>
    </w:rPr>
  </w:style>
  <w:style w:type="character" w:customStyle="1" w:styleId="Gvdemetni20">
    <w:name w:val="Gövde metni (2)"/>
    <w:basedOn w:val="Gvdemetni2"/>
    <w:rsid w:val="00DA6B64"/>
    <w:rPr>
      <w:rFonts w:ascii="Book Antiqua" w:eastAsia="Book Antiqua" w:hAnsi="Book Antiqua" w:cs="Book Antiqua"/>
      <w:b w:val="0"/>
      <w:bCs w:val="0"/>
      <w:i w:val="0"/>
      <w:iCs w:val="0"/>
      <w:smallCaps w:val="0"/>
      <w:strike w:val="0"/>
      <w:color w:val="000000"/>
      <w:spacing w:val="0"/>
      <w:w w:val="100"/>
      <w:position w:val="0"/>
      <w:sz w:val="21"/>
      <w:szCs w:val="21"/>
      <w:u w:val="none"/>
      <w:lang w:val="tr-TR" w:eastAsia="tr-TR" w:bidi="tr-TR"/>
    </w:rPr>
  </w:style>
  <w:style w:type="character" w:customStyle="1" w:styleId="Balk52">
    <w:name w:val="Başlık #5 (2)_"/>
    <w:basedOn w:val="VarsaylanParagrafYazTipi"/>
    <w:rsid w:val="00B324F1"/>
    <w:rPr>
      <w:rFonts w:ascii="Book Antiqua" w:eastAsia="Book Antiqua" w:hAnsi="Book Antiqua" w:cs="Book Antiqua"/>
      <w:b w:val="0"/>
      <w:bCs w:val="0"/>
      <w:i w:val="0"/>
      <w:iCs w:val="0"/>
      <w:smallCaps w:val="0"/>
      <w:strike w:val="0"/>
      <w:sz w:val="21"/>
      <w:szCs w:val="21"/>
      <w:u w:val="none"/>
    </w:rPr>
  </w:style>
  <w:style w:type="character" w:customStyle="1" w:styleId="Balk520">
    <w:name w:val="Başlık #5 (2)"/>
    <w:basedOn w:val="Balk52"/>
    <w:rsid w:val="00B324F1"/>
    <w:rPr>
      <w:rFonts w:ascii="Book Antiqua" w:eastAsia="Book Antiqua" w:hAnsi="Book Antiqua" w:cs="Book Antiqua"/>
      <w:b w:val="0"/>
      <w:bCs w:val="0"/>
      <w:i w:val="0"/>
      <w:iCs w:val="0"/>
      <w:smallCaps w:val="0"/>
      <w:strike w:val="0"/>
      <w:color w:val="000000"/>
      <w:spacing w:val="0"/>
      <w:w w:val="100"/>
      <w:position w:val="0"/>
      <w:sz w:val="21"/>
      <w:szCs w:val="21"/>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8874">
      <w:bodyDiv w:val="1"/>
      <w:marLeft w:val="0"/>
      <w:marRight w:val="0"/>
      <w:marTop w:val="0"/>
      <w:marBottom w:val="0"/>
      <w:divBdr>
        <w:top w:val="none" w:sz="0" w:space="0" w:color="auto"/>
        <w:left w:val="none" w:sz="0" w:space="0" w:color="auto"/>
        <w:bottom w:val="none" w:sz="0" w:space="0" w:color="auto"/>
        <w:right w:val="none" w:sz="0" w:space="0" w:color="auto"/>
      </w:divBdr>
    </w:div>
    <w:div w:id="28381041">
      <w:bodyDiv w:val="1"/>
      <w:marLeft w:val="0"/>
      <w:marRight w:val="0"/>
      <w:marTop w:val="0"/>
      <w:marBottom w:val="0"/>
      <w:divBdr>
        <w:top w:val="none" w:sz="0" w:space="0" w:color="auto"/>
        <w:left w:val="none" w:sz="0" w:space="0" w:color="auto"/>
        <w:bottom w:val="none" w:sz="0" w:space="0" w:color="auto"/>
        <w:right w:val="none" w:sz="0" w:space="0" w:color="auto"/>
      </w:divBdr>
      <w:divsChild>
        <w:div w:id="850534122">
          <w:marLeft w:val="0"/>
          <w:marRight w:val="0"/>
          <w:marTop w:val="0"/>
          <w:marBottom w:val="180"/>
          <w:divBdr>
            <w:top w:val="none" w:sz="0" w:space="0" w:color="auto"/>
            <w:left w:val="none" w:sz="0" w:space="0" w:color="auto"/>
            <w:bottom w:val="none" w:sz="0" w:space="0" w:color="auto"/>
            <w:right w:val="none" w:sz="0" w:space="0" w:color="auto"/>
          </w:divBdr>
        </w:div>
        <w:div w:id="65227271">
          <w:marLeft w:val="0"/>
          <w:marRight w:val="0"/>
          <w:marTop w:val="0"/>
          <w:marBottom w:val="0"/>
          <w:divBdr>
            <w:top w:val="none" w:sz="0" w:space="0" w:color="auto"/>
            <w:left w:val="none" w:sz="0" w:space="0" w:color="auto"/>
            <w:bottom w:val="none" w:sz="0" w:space="0" w:color="auto"/>
            <w:right w:val="none" w:sz="0" w:space="0" w:color="auto"/>
          </w:divBdr>
        </w:div>
        <w:div w:id="174465564">
          <w:marLeft w:val="0"/>
          <w:marRight w:val="0"/>
          <w:marTop w:val="180"/>
          <w:marBottom w:val="360"/>
          <w:divBdr>
            <w:top w:val="none" w:sz="0" w:space="0" w:color="auto"/>
            <w:left w:val="none" w:sz="0" w:space="0" w:color="auto"/>
            <w:bottom w:val="none" w:sz="0" w:space="0" w:color="auto"/>
            <w:right w:val="none" w:sz="0" w:space="0" w:color="auto"/>
          </w:divBdr>
        </w:div>
        <w:div w:id="608464031">
          <w:marLeft w:val="0"/>
          <w:marRight w:val="0"/>
          <w:marTop w:val="0"/>
          <w:marBottom w:val="180"/>
          <w:divBdr>
            <w:top w:val="none" w:sz="0" w:space="0" w:color="auto"/>
            <w:left w:val="none" w:sz="0" w:space="0" w:color="auto"/>
            <w:bottom w:val="none" w:sz="0" w:space="0" w:color="auto"/>
            <w:right w:val="none" w:sz="0" w:space="0" w:color="auto"/>
          </w:divBdr>
        </w:div>
        <w:div w:id="1031883889">
          <w:marLeft w:val="0"/>
          <w:marRight w:val="0"/>
          <w:marTop w:val="0"/>
          <w:marBottom w:val="0"/>
          <w:divBdr>
            <w:top w:val="none" w:sz="0" w:space="0" w:color="auto"/>
            <w:left w:val="none" w:sz="0" w:space="0" w:color="auto"/>
            <w:bottom w:val="none" w:sz="0" w:space="0" w:color="auto"/>
            <w:right w:val="none" w:sz="0" w:space="0" w:color="auto"/>
          </w:divBdr>
        </w:div>
        <w:div w:id="660231193">
          <w:marLeft w:val="0"/>
          <w:marRight w:val="0"/>
          <w:marTop w:val="180"/>
          <w:marBottom w:val="360"/>
          <w:divBdr>
            <w:top w:val="none" w:sz="0" w:space="0" w:color="auto"/>
            <w:left w:val="none" w:sz="0" w:space="0" w:color="auto"/>
            <w:bottom w:val="none" w:sz="0" w:space="0" w:color="auto"/>
            <w:right w:val="none" w:sz="0" w:space="0" w:color="auto"/>
          </w:divBdr>
        </w:div>
        <w:div w:id="1990212521">
          <w:marLeft w:val="0"/>
          <w:marRight w:val="0"/>
          <w:marTop w:val="0"/>
          <w:marBottom w:val="180"/>
          <w:divBdr>
            <w:top w:val="none" w:sz="0" w:space="0" w:color="auto"/>
            <w:left w:val="none" w:sz="0" w:space="0" w:color="auto"/>
            <w:bottom w:val="none" w:sz="0" w:space="0" w:color="auto"/>
            <w:right w:val="none" w:sz="0" w:space="0" w:color="auto"/>
          </w:divBdr>
        </w:div>
        <w:div w:id="1719627769">
          <w:marLeft w:val="0"/>
          <w:marRight w:val="0"/>
          <w:marTop w:val="0"/>
          <w:marBottom w:val="0"/>
          <w:divBdr>
            <w:top w:val="none" w:sz="0" w:space="0" w:color="auto"/>
            <w:left w:val="none" w:sz="0" w:space="0" w:color="auto"/>
            <w:bottom w:val="none" w:sz="0" w:space="0" w:color="auto"/>
            <w:right w:val="none" w:sz="0" w:space="0" w:color="auto"/>
          </w:divBdr>
        </w:div>
        <w:div w:id="1149705977">
          <w:marLeft w:val="0"/>
          <w:marRight w:val="0"/>
          <w:marTop w:val="180"/>
          <w:marBottom w:val="360"/>
          <w:divBdr>
            <w:top w:val="none" w:sz="0" w:space="0" w:color="auto"/>
            <w:left w:val="none" w:sz="0" w:space="0" w:color="auto"/>
            <w:bottom w:val="none" w:sz="0" w:space="0" w:color="auto"/>
            <w:right w:val="none" w:sz="0" w:space="0" w:color="auto"/>
          </w:divBdr>
        </w:div>
        <w:div w:id="1473601557">
          <w:marLeft w:val="0"/>
          <w:marRight w:val="0"/>
          <w:marTop w:val="0"/>
          <w:marBottom w:val="180"/>
          <w:divBdr>
            <w:top w:val="none" w:sz="0" w:space="0" w:color="auto"/>
            <w:left w:val="none" w:sz="0" w:space="0" w:color="auto"/>
            <w:bottom w:val="none" w:sz="0" w:space="0" w:color="auto"/>
            <w:right w:val="none" w:sz="0" w:space="0" w:color="auto"/>
          </w:divBdr>
        </w:div>
        <w:div w:id="408423571">
          <w:marLeft w:val="0"/>
          <w:marRight w:val="0"/>
          <w:marTop w:val="0"/>
          <w:marBottom w:val="0"/>
          <w:divBdr>
            <w:top w:val="none" w:sz="0" w:space="0" w:color="auto"/>
            <w:left w:val="none" w:sz="0" w:space="0" w:color="auto"/>
            <w:bottom w:val="none" w:sz="0" w:space="0" w:color="auto"/>
            <w:right w:val="none" w:sz="0" w:space="0" w:color="auto"/>
          </w:divBdr>
        </w:div>
        <w:div w:id="1852455065">
          <w:marLeft w:val="0"/>
          <w:marRight w:val="0"/>
          <w:marTop w:val="180"/>
          <w:marBottom w:val="360"/>
          <w:divBdr>
            <w:top w:val="none" w:sz="0" w:space="0" w:color="auto"/>
            <w:left w:val="none" w:sz="0" w:space="0" w:color="auto"/>
            <w:bottom w:val="none" w:sz="0" w:space="0" w:color="auto"/>
            <w:right w:val="none" w:sz="0" w:space="0" w:color="auto"/>
          </w:divBdr>
        </w:div>
        <w:div w:id="1826126701">
          <w:marLeft w:val="0"/>
          <w:marRight w:val="0"/>
          <w:marTop w:val="0"/>
          <w:marBottom w:val="180"/>
          <w:divBdr>
            <w:top w:val="none" w:sz="0" w:space="0" w:color="auto"/>
            <w:left w:val="none" w:sz="0" w:space="0" w:color="auto"/>
            <w:bottom w:val="none" w:sz="0" w:space="0" w:color="auto"/>
            <w:right w:val="none" w:sz="0" w:space="0" w:color="auto"/>
          </w:divBdr>
        </w:div>
        <w:div w:id="856843762">
          <w:marLeft w:val="0"/>
          <w:marRight w:val="0"/>
          <w:marTop w:val="0"/>
          <w:marBottom w:val="0"/>
          <w:divBdr>
            <w:top w:val="none" w:sz="0" w:space="0" w:color="auto"/>
            <w:left w:val="none" w:sz="0" w:space="0" w:color="auto"/>
            <w:bottom w:val="none" w:sz="0" w:space="0" w:color="auto"/>
            <w:right w:val="none" w:sz="0" w:space="0" w:color="auto"/>
          </w:divBdr>
        </w:div>
        <w:div w:id="386026087">
          <w:marLeft w:val="0"/>
          <w:marRight w:val="0"/>
          <w:marTop w:val="180"/>
          <w:marBottom w:val="360"/>
          <w:divBdr>
            <w:top w:val="none" w:sz="0" w:space="0" w:color="auto"/>
            <w:left w:val="none" w:sz="0" w:space="0" w:color="auto"/>
            <w:bottom w:val="none" w:sz="0" w:space="0" w:color="auto"/>
            <w:right w:val="none" w:sz="0" w:space="0" w:color="auto"/>
          </w:divBdr>
        </w:div>
        <w:div w:id="2093424429">
          <w:marLeft w:val="0"/>
          <w:marRight w:val="0"/>
          <w:marTop w:val="0"/>
          <w:marBottom w:val="180"/>
          <w:divBdr>
            <w:top w:val="none" w:sz="0" w:space="0" w:color="auto"/>
            <w:left w:val="none" w:sz="0" w:space="0" w:color="auto"/>
            <w:bottom w:val="none" w:sz="0" w:space="0" w:color="auto"/>
            <w:right w:val="none" w:sz="0" w:space="0" w:color="auto"/>
          </w:divBdr>
        </w:div>
        <w:div w:id="318968502">
          <w:marLeft w:val="0"/>
          <w:marRight w:val="0"/>
          <w:marTop w:val="0"/>
          <w:marBottom w:val="0"/>
          <w:divBdr>
            <w:top w:val="none" w:sz="0" w:space="0" w:color="auto"/>
            <w:left w:val="none" w:sz="0" w:space="0" w:color="auto"/>
            <w:bottom w:val="none" w:sz="0" w:space="0" w:color="auto"/>
            <w:right w:val="none" w:sz="0" w:space="0" w:color="auto"/>
          </w:divBdr>
        </w:div>
        <w:div w:id="1379162428">
          <w:marLeft w:val="0"/>
          <w:marRight w:val="0"/>
          <w:marTop w:val="180"/>
          <w:marBottom w:val="360"/>
          <w:divBdr>
            <w:top w:val="none" w:sz="0" w:space="0" w:color="auto"/>
            <w:left w:val="none" w:sz="0" w:space="0" w:color="auto"/>
            <w:bottom w:val="none" w:sz="0" w:space="0" w:color="auto"/>
            <w:right w:val="none" w:sz="0" w:space="0" w:color="auto"/>
          </w:divBdr>
        </w:div>
        <w:div w:id="1740667993">
          <w:marLeft w:val="0"/>
          <w:marRight w:val="0"/>
          <w:marTop w:val="0"/>
          <w:marBottom w:val="180"/>
          <w:divBdr>
            <w:top w:val="none" w:sz="0" w:space="0" w:color="auto"/>
            <w:left w:val="none" w:sz="0" w:space="0" w:color="auto"/>
            <w:bottom w:val="none" w:sz="0" w:space="0" w:color="auto"/>
            <w:right w:val="none" w:sz="0" w:space="0" w:color="auto"/>
          </w:divBdr>
        </w:div>
        <w:div w:id="411314260">
          <w:marLeft w:val="0"/>
          <w:marRight w:val="0"/>
          <w:marTop w:val="0"/>
          <w:marBottom w:val="0"/>
          <w:divBdr>
            <w:top w:val="none" w:sz="0" w:space="0" w:color="auto"/>
            <w:left w:val="none" w:sz="0" w:space="0" w:color="auto"/>
            <w:bottom w:val="none" w:sz="0" w:space="0" w:color="auto"/>
            <w:right w:val="none" w:sz="0" w:space="0" w:color="auto"/>
          </w:divBdr>
        </w:div>
        <w:div w:id="965962328">
          <w:marLeft w:val="0"/>
          <w:marRight w:val="0"/>
          <w:marTop w:val="180"/>
          <w:marBottom w:val="360"/>
          <w:divBdr>
            <w:top w:val="none" w:sz="0" w:space="0" w:color="auto"/>
            <w:left w:val="none" w:sz="0" w:space="0" w:color="auto"/>
            <w:bottom w:val="none" w:sz="0" w:space="0" w:color="auto"/>
            <w:right w:val="none" w:sz="0" w:space="0" w:color="auto"/>
          </w:divBdr>
        </w:div>
        <w:div w:id="1411777982">
          <w:marLeft w:val="0"/>
          <w:marRight w:val="0"/>
          <w:marTop w:val="0"/>
          <w:marBottom w:val="180"/>
          <w:divBdr>
            <w:top w:val="none" w:sz="0" w:space="0" w:color="auto"/>
            <w:left w:val="none" w:sz="0" w:space="0" w:color="auto"/>
            <w:bottom w:val="none" w:sz="0" w:space="0" w:color="auto"/>
            <w:right w:val="none" w:sz="0" w:space="0" w:color="auto"/>
          </w:divBdr>
        </w:div>
        <w:div w:id="1642269871">
          <w:marLeft w:val="0"/>
          <w:marRight w:val="0"/>
          <w:marTop w:val="0"/>
          <w:marBottom w:val="0"/>
          <w:divBdr>
            <w:top w:val="none" w:sz="0" w:space="0" w:color="auto"/>
            <w:left w:val="none" w:sz="0" w:space="0" w:color="auto"/>
            <w:bottom w:val="none" w:sz="0" w:space="0" w:color="auto"/>
            <w:right w:val="none" w:sz="0" w:space="0" w:color="auto"/>
          </w:divBdr>
        </w:div>
        <w:div w:id="322196522">
          <w:marLeft w:val="0"/>
          <w:marRight w:val="0"/>
          <w:marTop w:val="180"/>
          <w:marBottom w:val="360"/>
          <w:divBdr>
            <w:top w:val="none" w:sz="0" w:space="0" w:color="auto"/>
            <w:left w:val="none" w:sz="0" w:space="0" w:color="auto"/>
            <w:bottom w:val="none" w:sz="0" w:space="0" w:color="auto"/>
            <w:right w:val="none" w:sz="0" w:space="0" w:color="auto"/>
          </w:divBdr>
        </w:div>
      </w:divsChild>
    </w:div>
    <w:div w:id="54551713">
      <w:bodyDiv w:val="1"/>
      <w:marLeft w:val="0"/>
      <w:marRight w:val="0"/>
      <w:marTop w:val="0"/>
      <w:marBottom w:val="0"/>
      <w:divBdr>
        <w:top w:val="none" w:sz="0" w:space="0" w:color="auto"/>
        <w:left w:val="none" w:sz="0" w:space="0" w:color="auto"/>
        <w:bottom w:val="none" w:sz="0" w:space="0" w:color="auto"/>
        <w:right w:val="none" w:sz="0" w:space="0" w:color="auto"/>
      </w:divBdr>
      <w:divsChild>
        <w:div w:id="1589342603">
          <w:marLeft w:val="0"/>
          <w:marRight w:val="0"/>
          <w:marTop w:val="0"/>
          <w:marBottom w:val="360"/>
          <w:divBdr>
            <w:top w:val="none" w:sz="0" w:space="0" w:color="auto"/>
            <w:left w:val="none" w:sz="0" w:space="0" w:color="auto"/>
            <w:bottom w:val="none" w:sz="0" w:space="0" w:color="auto"/>
            <w:right w:val="none" w:sz="0" w:space="0" w:color="auto"/>
          </w:divBdr>
        </w:div>
        <w:div w:id="419565444">
          <w:marLeft w:val="0"/>
          <w:marRight w:val="0"/>
          <w:marTop w:val="0"/>
          <w:marBottom w:val="360"/>
          <w:divBdr>
            <w:top w:val="none" w:sz="0" w:space="0" w:color="auto"/>
            <w:left w:val="none" w:sz="0" w:space="0" w:color="auto"/>
            <w:bottom w:val="none" w:sz="0" w:space="0" w:color="auto"/>
            <w:right w:val="none" w:sz="0" w:space="0" w:color="auto"/>
          </w:divBdr>
        </w:div>
        <w:div w:id="907615367">
          <w:marLeft w:val="0"/>
          <w:marRight w:val="0"/>
          <w:marTop w:val="0"/>
          <w:marBottom w:val="360"/>
          <w:divBdr>
            <w:top w:val="none" w:sz="0" w:space="0" w:color="auto"/>
            <w:left w:val="none" w:sz="0" w:space="0" w:color="auto"/>
            <w:bottom w:val="none" w:sz="0" w:space="0" w:color="auto"/>
            <w:right w:val="none" w:sz="0" w:space="0" w:color="auto"/>
          </w:divBdr>
        </w:div>
      </w:divsChild>
    </w:div>
    <w:div w:id="88353873">
      <w:bodyDiv w:val="1"/>
      <w:marLeft w:val="0"/>
      <w:marRight w:val="0"/>
      <w:marTop w:val="0"/>
      <w:marBottom w:val="0"/>
      <w:divBdr>
        <w:top w:val="none" w:sz="0" w:space="0" w:color="auto"/>
        <w:left w:val="none" w:sz="0" w:space="0" w:color="auto"/>
        <w:bottom w:val="none" w:sz="0" w:space="0" w:color="auto"/>
        <w:right w:val="none" w:sz="0" w:space="0" w:color="auto"/>
      </w:divBdr>
    </w:div>
    <w:div w:id="136997882">
      <w:bodyDiv w:val="1"/>
      <w:marLeft w:val="0"/>
      <w:marRight w:val="0"/>
      <w:marTop w:val="0"/>
      <w:marBottom w:val="0"/>
      <w:divBdr>
        <w:top w:val="none" w:sz="0" w:space="0" w:color="auto"/>
        <w:left w:val="none" w:sz="0" w:space="0" w:color="auto"/>
        <w:bottom w:val="none" w:sz="0" w:space="0" w:color="auto"/>
        <w:right w:val="none" w:sz="0" w:space="0" w:color="auto"/>
      </w:divBdr>
    </w:div>
    <w:div w:id="211963082">
      <w:bodyDiv w:val="1"/>
      <w:marLeft w:val="0"/>
      <w:marRight w:val="0"/>
      <w:marTop w:val="0"/>
      <w:marBottom w:val="0"/>
      <w:divBdr>
        <w:top w:val="none" w:sz="0" w:space="0" w:color="auto"/>
        <w:left w:val="none" w:sz="0" w:space="0" w:color="auto"/>
        <w:bottom w:val="none" w:sz="0" w:space="0" w:color="auto"/>
        <w:right w:val="none" w:sz="0" w:space="0" w:color="auto"/>
      </w:divBdr>
      <w:divsChild>
        <w:div w:id="1108476244">
          <w:marLeft w:val="0"/>
          <w:marRight w:val="0"/>
          <w:marTop w:val="0"/>
          <w:marBottom w:val="0"/>
          <w:divBdr>
            <w:top w:val="none" w:sz="0" w:space="0" w:color="auto"/>
            <w:left w:val="none" w:sz="0" w:space="0" w:color="auto"/>
            <w:bottom w:val="none" w:sz="0" w:space="0" w:color="auto"/>
            <w:right w:val="none" w:sz="0" w:space="0" w:color="auto"/>
          </w:divBdr>
        </w:div>
      </w:divsChild>
    </w:div>
    <w:div w:id="260332405">
      <w:bodyDiv w:val="1"/>
      <w:marLeft w:val="0"/>
      <w:marRight w:val="0"/>
      <w:marTop w:val="0"/>
      <w:marBottom w:val="0"/>
      <w:divBdr>
        <w:top w:val="none" w:sz="0" w:space="0" w:color="auto"/>
        <w:left w:val="none" w:sz="0" w:space="0" w:color="auto"/>
        <w:bottom w:val="none" w:sz="0" w:space="0" w:color="auto"/>
        <w:right w:val="none" w:sz="0" w:space="0" w:color="auto"/>
      </w:divBdr>
      <w:divsChild>
        <w:div w:id="1969043795">
          <w:marLeft w:val="0"/>
          <w:marRight w:val="0"/>
          <w:marTop w:val="0"/>
          <w:marBottom w:val="0"/>
          <w:divBdr>
            <w:top w:val="none" w:sz="0" w:space="0" w:color="auto"/>
            <w:left w:val="none" w:sz="0" w:space="0" w:color="auto"/>
            <w:bottom w:val="none" w:sz="0" w:space="0" w:color="auto"/>
            <w:right w:val="none" w:sz="0" w:space="0" w:color="auto"/>
          </w:divBdr>
        </w:div>
        <w:div w:id="223566404">
          <w:marLeft w:val="0"/>
          <w:marRight w:val="0"/>
          <w:marTop w:val="300"/>
          <w:marBottom w:val="300"/>
          <w:divBdr>
            <w:top w:val="none" w:sz="0" w:space="0" w:color="auto"/>
            <w:left w:val="none" w:sz="0" w:space="0" w:color="auto"/>
            <w:bottom w:val="none" w:sz="0" w:space="0" w:color="auto"/>
            <w:right w:val="none" w:sz="0" w:space="0" w:color="auto"/>
          </w:divBdr>
          <w:divsChild>
            <w:div w:id="1419709845">
              <w:marLeft w:val="0"/>
              <w:marRight w:val="0"/>
              <w:marTop w:val="0"/>
              <w:marBottom w:val="0"/>
              <w:divBdr>
                <w:top w:val="none" w:sz="0" w:space="0" w:color="auto"/>
                <w:left w:val="none" w:sz="0" w:space="0" w:color="auto"/>
                <w:bottom w:val="none" w:sz="0" w:space="0" w:color="auto"/>
                <w:right w:val="none" w:sz="0" w:space="0" w:color="auto"/>
              </w:divBdr>
              <w:divsChild>
                <w:div w:id="259878842">
                  <w:marLeft w:val="0"/>
                  <w:marRight w:val="0"/>
                  <w:marTop w:val="0"/>
                  <w:marBottom w:val="0"/>
                  <w:divBdr>
                    <w:top w:val="none" w:sz="0" w:space="0" w:color="auto"/>
                    <w:left w:val="none" w:sz="0" w:space="0" w:color="auto"/>
                    <w:bottom w:val="none" w:sz="0" w:space="0" w:color="auto"/>
                    <w:right w:val="none" w:sz="0" w:space="0" w:color="auto"/>
                  </w:divBdr>
                  <w:divsChild>
                    <w:div w:id="7483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25149">
      <w:bodyDiv w:val="1"/>
      <w:marLeft w:val="0"/>
      <w:marRight w:val="0"/>
      <w:marTop w:val="0"/>
      <w:marBottom w:val="0"/>
      <w:divBdr>
        <w:top w:val="none" w:sz="0" w:space="0" w:color="auto"/>
        <w:left w:val="none" w:sz="0" w:space="0" w:color="auto"/>
        <w:bottom w:val="none" w:sz="0" w:space="0" w:color="auto"/>
        <w:right w:val="none" w:sz="0" w:space="0" w:color="auto"/>
      </w:divBdr>
    </w:div>
    <w:div w:id="331683537">
      <w:bodyDiv w:val="1"/>
      <w:marLeft w:val="0"/>
      <w:marRight w:val="0"/>
      <w:marTop w:val="0"/>
      <w:marBottom w:val="0"/>
      <w:divBdr>
        <w:top w:val="none" w:sz="0" w:space="0" w:color="auto"/>
        <w:left w:val="none" w:sz="0" w:space="0" w:color="auto"/>
        <w:bottom w:val="none" w:sz="0" w:space="0" w:color="auto"/>
        <w:right w:val="none" w:sz="0" w:space="0" w:color="auto"/>
      </w:divBdr>
    </w:div>
    <w:div w:id="347103297">
      <w:bodyDiv w:val="1"/>
      <w:marLeft w:val="0"/>
      <w:marRight w:val="0"/>
      <w:marTop w:val="0"/>
      <w:marBottom w:val="0"/>
      <w:divBdr>
        <w:top w:val="none" w:sz="0" w:space="0" w:color="auto"/>
        <w:left w:val="none" w:sz="0" w:space="0" w:color="auto"/>
        <w:bottom w:val="none" w:sz="0" w:space="0" w:color="auto"/>
        <w:right w:val="none" w:sz="0" w:space="0" w:color="auto"/>
      </w:divBdr>
      <w:divsChild>
        <w:div w:id="792402773">
          <w:marLeft w:val="0"/>
          <w:marRight w:val="0"/>
          <w:marTop w:val="0"/>
          <w:marBottom w:val="0"/>
          <w:divBdr>
            <w:top w:val="none" w:sz="0" w:space="0" w:color="auto"/>
            <w:left w:val="single" w:sz="18" w:space="3" w:color="F2930D"/>
            <w:bottom w:val="none" w:sz="0" w:space="0" w:color="auto"/>
            <w:right w:val="none" w:sz="0" w:space="0" w:color="auto"/>
          </w:divBdr>
        </w:div>
        <w:div w:id="764419669">
          <w:marLeft w:val="0"/>
          <w:marRight w:val="0"/>
          <w:marTop w:val="0"/>
          <w:marBottom w:val="0"/>
          <w:divBdr>
            <w:top w:val="none" w:sz="0" w:space="0" w:color="auto"/>
            <w:left w:val="single" w:sz="18" w:space="3" w:color="F2930D"/>
            <w:bottom w:val="none" w:sz="0" w:space="0" w:color="auto"/>
            <w:right w:val="none" w:sz="0" w:space="0" w:color="auto"/>
          </w:divBdr>
        </w:div>
        <w:div w:id="562445265">
          <w:marLeft w:val="0"/>
          <w:marRight w:val="0"/>
          <w:marTop w:val="0"/>
          <w:marBottom w:val="0"/>
          <w:divBdr>
            <w:top w:val="none" w:sz="0" w:space="0" w:color="auto"/>
            <w:left w:val="single" w:sz="18" w:space="3" w:color="F2930D"/>
            <w:bottom w:val="none" w:sz="0" w:space="0" w:color="auto"/>
            <w:right w:val="none" w:sz="0" w:space="0" w:color="auto"/>
          </w:divBdr>
        </w:div>
        <w:div w:id="1219436689">
          <w:marLeft w:val="0"/>
          <w:marRight w:val="0"/>
          <w:marTop w:val="0"/>
          <w:marBottom w:val="0"/>
          <w:divBdr>
            <w:top w:val="none" w:sz="0" w:space="0" w:color="auto"/>
            <w:left w:val="single" w:sz="18" w:space="3" w:color="F2930D"/>
            <w:bottom w:val="none" w:sz="0" w:space="0" w:color="auto"/>
            <w:right w:val="none" w:sz="0" w:space="0" w:color="auto"/>
          </w:divBdr>
        </w:div>
        <w:div w:id="1692996279">
          <w:marLeft w:val="0"/>
          <w:marRight w:val="0"/>
          <w:marTop w:val="0"/>
          <w:marBottom w:val="0"/>
          <w:divBdr>
            <w:top w:val="none" w:sz="0" w:space="0" w:color="auto"/>
            <w:left w:val="single" w:sz="18" w:space="3" w:color="F2930D"/>
            <w:bottom w:val="none" w:sz="0" w:space="0" w:color="auto"/>
            <w:right w:val="none" w:sz="0" w:space="0" w:color="auto"/>
          </w:divBdr>
        </w:div>
      </w:divsChild>
    </w:div>
    <w:div w:id="428697649">
      <w:bodyDiv w:val="1"/>
      <w:marLeft w:val="0"/>
      <w:marRight w:val="0"/>
      <w:marTop w:val="0"/>
      <w:marBottom w:val="0"/>
      <w:divBdr>
        <w:top w:val="none" w:sz="0" w:space="0" w:color="auto"/>
        <w:left w:val="none" w:sz="0" w:space="0" w:color="auto"/>
        <w:bottom w:val="none" w:sz="0" w:space="0" w:color="auto"/>
        <w:right w:val="none" w:sz="0" w:space="0" w:color="auto"/>
      </w:divBdr>
    </w:div>
    <w:div w:id="529222907">
      <w:bodyDiv w:val="1"/>
      <w:marLeft w:val="0"/>
      <w:marRight w:val="0"/>
      <w:marTop w:val="0"/>
      <w:marBottom w:val="0"/>
      <w:divBdr>
        <w:top w:val="none" w:sz="0" w:space="0" w:color="auto"/>
        <w:left w:val="none" w:sz="0" w:space="0" w:color="auto"/>
        <w:bottom w:val="none" w:sz="0" w:space="0" w:color="auto"/>
        <w:right w:val="none" w:sz="0" w:space="0" w:color="auto"/>
      </w:divBdr>
    </w:div>
    <w:div w:id="798108965">
      <w:bodyDiv w:val="1"/>
      <w:marLeft w:val="0"/>
      <w:marRight w:val="0"/>
      <w:marTop w:val="0"/>
      <w:marBottom w:val="0"/>
      <w:divBdr>
        <w:top w:val="none" w:sz="0" w:space="0" w:color="auto"/>
        <w:left w:val="none" w:sz="0" w:space="0" w:color="auto"/>
        <w:bottom w:val="none" w:sz="0" w:space="0" w:color="auto"/>
        <w:right w:val="none" w:sz="0" w:space="0" w:color="auto"/>
      </w:divBdr>
      <w:divsChild>
        <w:div w:id="432825846">
          <w:marLeft w:val="0"/>
          <w:marRight w:val="0"/>
          <w:marTop w:val="0"/>
          <w:marBottom w:val="0"/>
          <w:divBdr>
            <w:top w:val="none" w:sz="0" w:space="0" w:color="auto"/>
            <w:left w:val="none" w:sz="0" w:space="0" w:color="auto"/>
            <w:bottom w:val="none" w:sz="0" w:space="0" w:color="auto"/>
            <w:right w:val="none" w:sz="0" w:space="0" w:color="auto"/>
          </w:divBdr>
        </w:div>
        <w:div w:id="157232306">
          <w:marLeft w:val="0"/>
          <w:marRight w:val="0"/>
          <w:marTop w:val="300"/>
          <w:marBottom w:val="300"/>
          <w:divBdr>
            <w:top w:val="none" w:sz="0" w:space="0" w:color="auto"/>
            <w:left w:val="none" w:sz="0" w:space="0" w:color="auto"/>
            <w:bottom w:val="none" w:sz="0" w:space="0" w:color="auto"/>
            <w:right w:val="none" w:sz="0" w:space="0" w:color="auto"/>
          </w:divBdr>
          <w:divsChild>
            <w:div w:id="19743142">
              <w:marLeft w:val="0"/>
              <w:marRight w:val="0"/>
              <w:marTop w:val="0"/>
              <w:marBottom w:val="0"/>
              <w:divBdr>
                <w:top w:val="none" w:sz="0" w:space="0" w:color="auto"/>
                <w:left w:val="none" w:sz="0" w:space="0" w:color="auto"/>
                <w:bottom w:val="none" w:sz="0" w:space="0" w:color="auto"/>
                <w:right w:val="none" w:sz="0" w:space="0" w:color="auto"/>
              </w:divBdr>
              <w:divsChild>
                <w:div w:id="1903717070">
                  <w:marLeft w:val="0"/>
                  <w:marRight w:val="0"/>
                  <w:marTop w:val="0"/>
                  <w:marBottom w:val="0"/>
                  <w:divBdr>
                    <w:top w:val="none" w:sz="0" w:space="0" w:color="auto"/>
                    <w:left w:val="none" w:sz="0" w:space="0" w:color="auto"/>
                    <w:bottom w:val="none" w:sz="0" w:space="0" w:color="auto"/>
                    <w:right w:val="none" w:sz="0" w:space="0" w:color="auto"/>
                  </w:divBdr>
                  <w:divsChild>
                    <w:div w:id="10993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8633">
      <w:bodyDiv w:val="1"/>
      <w:marLeft w:val="0"/>
      <w:marRight w:val="0"/>
      <w:marTop w:val="0"/>
      <w:marBottom w:val="0"/>
      <w:divBdr>
        <w:top w:val="none" w:sz="0" w:space="0" w:color="auto"/>
        <w:left w:val="none" w:sz="0" w:space="0" w:color="auto"/>
        <w:bottom w:val="none" w:sz="0" w:space="0" w:color="auto"/>
        <w:right w:val="none" w:sz="0" w:space="0" w:color="auto"/>
      </w:divBdr>
      <w:divsChild>
        <w:div w:id="985475810">
          <w:marLeft w:val="0"/>
          <w:marRight w:val="0"/>
          <w:marTop w:val="182"/>
          <w:marBottom w:val="0"/>
          <w:divBdr>
            <w:top w:val="none" w:sz="0" w:space="0" w:color="auto"/>
            <w:left w:val="none" w:sz="0" w:space="0" w:color="auto"/>
            <w:bottom w:val="none" w:sz="0" w:space="0" w:color="auto"/>
            <w:right w:val="none" w:sz="0" w:space="0" w:color="auto"/>
          </w:divBdr>
        </w:div>
        <w:div w:id="352725537">
          <w:marLeft w:val="0"/>
          <w:marRight w:val="145"/>
          <w:marTop w:val="73"/>
          <w:marBottom w:val="73"/>
          <w:divBdr>
            <w:top w:val="single" w:sz="4" w:space="7" w:color="CCCCCC"/>
            <w:left w:val="none" w:sz="0" w:space="0" w:color="auto"/>
            <w:bottom w:val="none" w:sz="0" w:space="0" w:color="auto"/>
            <w:right w:val="none" w:sz="0" w:space="0" w:color="auto"/>
          </w:divBdr>
        </w:div>
        <w:div w:id="1045257231">
          <w:marLeft w:val="0"/>
          <w:marRight w:val="0"/>
          <w:marTop w:val="0"/>
          <w:marBottom w:val="97"/>
          <w:divBdr>
            <w:top w:val="none" w:sz="0" w:space="0" w:color="auto"/>
            <w:left w:val="none" w:sz="0" w:space="0" w:color="auto"/>
            <w:bottom w:val="none" w:sz="0" w:space="0" w:color="auto"/>
            <w:right w:val="none" w:sz="0" w:space="0" w:color="auto"/>
          </w:divBdr>
        </w:div>
        <w:div w:id="1373653902">
          <w:marLeft w:val="1634"/>
          <w:marRight w:val="0"/>
          <w:marTop w:val="0"/>
          <w:marBottom w:val="0"/>
          <w:divBdr>
            <w:top w:val="none" w:sz="0" w:space="0" w:color="auto"/>
            <w:left w:val="none" w:sz="0" w:space="0" w:color="auto"/>
            <w:bottom w:val="none" w:sz="0" w:space="0" w:color="auto"/>
            <w:right w:val="none" w:sz="0" w:space="0" w:color="auto"/>
          </w:divBdr>
        </w:div>
        <w:div w:id="1373992836">
          <w:marLeft w:val="0"/>
          <w:marRight w:val="0"/>
          <w:marTop w:val="605"/>
          <w:marBottom w:val="363"/>
          <w:divBdr>
            <w:top w:val="none" w:sz="0" w:space="0" w:color="auto"/>
            <w:left w:val="none" w:sz="0" w:space="0" w:color="auto"/>
            <w:bottom w:val="single" w:sz="4" w:space="0" w:color="CCCCCC"/>
            <w:right w:val="none" w:sz="0" w:space="0" w:color="auto"/>
          </w:divBdr>
        </w:div>
      </w:divsChild>
    </w:div>
    <w:div w:id="837620935">
      <w:bodyDiv w:val="1"/>
      <w:marLeft w:val="0"/>
      <w:marRight w:val="0"/>
      <w:marTop w:val="0"/>
      <w:marBottom w:val="0"/>
      <w:divBdr>
        <w:top w:val="none" w:sz="0" w:space="0" w:color="auto"/>
        <w:left w:val="none" w:sz="0" w:space="0" w:color="auto"/>
        <w:bottom w:val="none" w:sz="0" w:space="0" w:color="auto"/>
        <w:right w:val="none" w:sz="0" w:space="0" w:color="auto"/>
      </w:divBdr>
    </w:div>
    <w:div w:id="924655479">
      <w:bodyDiv w:val="1"/>
      <w:marLeft w:val="0"/>
      <w:marRight w:val="0"/>
      <w:marTop w:val="0"/>
      <w:marBottom w:val="0"/>
      <w:divBdr>
        <w:top w:val="none" w:sz="0" w:space="0" w:color="auto"/>
        <w:left w:val="none" w:sz="0" w:space="0" w:color="auto"/>
        <w:bottom w:val="none" w:sz="0" w:space="0" w:color="auto"/>
        <w:right w:val="none" w:sz="0" w:space="0" w:color="auto"/>
      </w:divBdr>
    </w:div>
    <w:div w:id="927081851">
      <w:bodyDiv w:val="1"/>
      <w:marLeft w:val="0"/>
      <w:marRight w:val="0"/>
      <w:marTop w:val="0"/>
      <w:marBottom w:val="0"/>
      <w:divBdr>
        <w:top w:val="none" w:sz="0" w:space="0" w:color="auto"/>
        <w:left w:val="none" w:sz="0" w:space="0" w:color="auto"/>
        <w:bottom w:val="none" w:sz="0" w:space="0" w:color="auto"/>
        <w:right w:val="none" w:sz="0" w:space="0" w:color="auto"/>
      </w:divBdr>
    </w:div>
    <w:div w:id="948119171">
      <w:bodyDiv w:val="1"/>
      <w:marLeft w:val="0"/>
      <w:marRight w:val="0"/>
      <w:marTop w:val="0"/>
      <w:marBottom w:val="0"/>
      <w:divBdr>
        <w:top w:val="none" w:sz="0" w:space="0" w:color="auto"/>
        <w:left w:val="none" w:sz="0" w:space="0" w:color="auto"/>
        <w:bottom w:val="none" w:sz="0" w:space="0" w:color="auto"/>
        <w:right w:val="none" w:sz="0" w:space="0" w:color="auto"/>
      </w:divBdr>
      <w:divsChild>
        <w:div w:id="1958946466">
          <w:marLeft w:val="0"/>
          <w:marRight w:val="0"/>
          <w:marTop w:val="0"/>
          <w:marBottom w:val="0"/>
          <w:divBdr>
            <w:top w:val="none" w:sz="0" w:space="0" w:color="auto"/>
            <w:left w:val="none" w:sz="0" w:space="0" w:color="auto"/>
            <w:bottom w:val="none" w:sz="0" w:space="0" w:color="auto"/>
            <w:right w:val="none" w:sz="0" w:space="0" w:color="auto"/>
          </w:divBdr>
          <w:divsChild>
            <w:div w:id="460684740">
              <w:marLeft w:val="0"/>
              <w:marRight w:val="0"/>
              <w:marTop w:val="0"/>
              <w:marBottom w:val="0"/>
              <w:divBdr>
                <w:top w:val="none" w:sz="0" w:space="0" w:color="auto"/>
                <w:left w:val="none" w:sz="0" w:space="0" w:color="auto"/>
                <w:bottom w:val="none" w:sz="0" w:space="0" w:color="auto"/>
                <w:right w:val="none" w:sz="0" w:space="0" w:color="auto"/>
              </w:divBdr>
              <w:divsChild>
                <w:div w:id="23944559">
                  <w:marLeft w:val="0"/>
                  <w:marRight w:val="0"/>
                  <w:marTop w:val="0"/>
                  <w:marBottom w:val="0"/>
                  <w:divBdr>
                    <w:top w:val="none" w:sz="0" w:space="0" w:color="auto"/>
                    <w:left w:val="none" w:sz="0" w:space="0" w:color="auto"/>
                    <w:bottom w:val="none" w:sz="0" w:space="0" w:color="auto"/>
                    <w:right w:val="none" w:sz="0" w:space="0" w:color="auto"/>
                  </w:divBdr>
                  <w:divsChild>
                    <w:div w:id="1446534864">
                      <w:marLeft w:val="0"/>
                      <w:marRight w:val="0"/>
                      <w:marTop w:val="0"/>
                      <w:marBottom w:val="0"/>
                      <w:divBdr>
                        <w:top w:val="none" w:sz="0" w:space="0" w:color="auto"/>
                        <w:left w:val="none" w:sz="0" w:space="0" w:color="auto"/>
                        <w:bottom w:val="none" w:sz="0" w:space="0" w:color="auto"/>
                        <w:right w:val="none" w:sz="0" w:space="0" w:color="auto"/>
                      </w:divBdr>
                      <w:divsChild>
                        <w:div w:id="1979843600">
                          <w:marLeft w:val="0"/>
                          <w:marRight w:val="0"/>
                          <w:marTop w:val="0"/>
                          <w:marBottom w:val="0"/>
                          <w:divBdr>
                            <w:top w:val="none" w:sz="0" w:space="0" w:color="auto"/>
                            <w:left w:val="none" w:sz="0" w:space="0" w:color="auto"/>
                            <w:bottom w:val="none" w:sz="0" w:space="0" w:color="auto"/>
                            <w:right w:val="none" w:sz="0" w:space="0" w:color="auto"/>
                          </w:divBdr>
                          <w:divsChild>
                            <w:div w:id="457525766">
                              <w:marLeft w:val="0"/>
                              <w:marRight w:val="0"/>
                              <w:marTop w:val="0"/>
                              <w:marBottom w:val="0"/>
                              <w:divBdr>
                                <w:top w:val="none" w:sz="0" w:space="0" w:color="auto"/>
                                <w:left w:val="none" w:sz="0" w:space="0" w:color="auto"/>
                                <w:bottom w:val="none" w:sz="0" w:space="0" w:color="auto"/>
                                <w:right w:val="none" w:sz="0" w:space="0" w:color="auto"/>
                              </w:divBdr>
                              <w:divsChild>
                                <w:div w:id="1935238732">
                                  <w:marLeft w:val="0"/>
                                  <w:marRight w:val="0"/>
                                  <w:marTop w:val="0"/>
                                  <w:marBottom w:val="0"/>
                                  <w:divBdr>
                                    <w:top w:val="none" w:sz="0" w:space="0" w:color="auto"/>
                                    <w:left w:val="none" w:sz="0" w:space="0" w:color="auto"/>
                                    <w:bottom w:val="none" w:sz="0" w:space="0" w:color="auto"/>
                                    <w:right w:val="none" w:sz="0" w:space="0" w:color="auto"/>
                                  </w:divBdr>
                                  <w:divsChild>
                                    <w:div w:id="19867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783185">
      <w:bodyDiv w:val="1"/>
      <w:marLeft w:val="0"/>
      <w:marRight w:val="0"/>
      <w:marTop w:val="0"/>
      <w:marBottom w:val="0"/>
      <w:divBdr>
        <w:top w:val="none" w:sz="0" w:space="0" w:color="auto"/>
        <w:left w:val="none" w:sz="0" w:space="0" w:color="auto"/>
        <w:bottom w:val="none" w:sz="0" w:space="0" w:color="auto"/>
        <w:right w:val="none" w:sz="0" w:space="0" w:color="auto"/>
      </w:divBdr>
    </w:div>
    <w:div w:id="1094009262">
      <w:bodyDiv w:val="1"/>
      <w:marLeft w:val="0"/>
      <w:marRight w:val="0"/>
      <w:marTop w:val="0"/>
      <w:marBottom w:val="0"/>
      <w:divBdr>
        <w:top w:val="none" w:sz="0" w:space="0" w:color="auto"/>
        <w:left w:val="none" w:sz="0" w:space="0" w:color="auto"/>
        <w:bottom w:val="none" w:sz="0" w:space="0" w:color="auto"/>
        <w:right w:val="none" w:sz="0" w:space="0" w:color="auto"/>
      </w:divBdr>
      <w:divsChild>
        <w:div w:id="414135130">
          <w:marLeft w:val="0"/>
          <w:marRight w:val="0"/>
          <w:marTop w:val="0"/>
          <w:marBottom w:val="300"/>
          <w:divBdr>
            <w:top w:val="none" w:sz="0" w:space="0" w:color="auto"/>
            <w:left w:val="none" w:sz="0" w:space="0" w:color="auto"/>
            <w:bottom w:val="none" w:sz="0" w:space="0" w:color="auto"/>
            <w:right w:val="none" w:sz="0" w:space="0" w:color="auto"/>
          </w:divBdr>
        </w:div>
        <w:div w:id="1632981079">
          <w:marLeft w:val="0"/>
          <w:marRight w:val="0"/>
          <w:marTop w:val="300"/>
          <w:marBottom w:val="300"/>
          <w:divBdr>
            <w:top w:val="none" w:sz="0" w:space="0" w:color="auto"/>
            <w:left w:val="none" w:sz="0" w:space="0" w:color="auto"/>
            <w:bottom w:val="none" w:sz="0" w:space="0" w:color="auto"/>
            <w:right w:val="none" w:sz="0" w:space="0" w:color="auto"/>
          </w:divBdr>
          <w:divsChild>
            <w:div w:id="314914832">
              <w:marLeft w:val="0"/>
              <w:marRight w:val="0"/>
              <w:marTop w:val="0"/>
              <w:marBottom w:val="450"/>
              <w:divBdr>
                <w:top w:val="none" w:sz="0" w:space="0" w:color="auto"/>
                <w:left w:val="none" w:sz="0" w:space="0" w:color="auto"/>
                <w:bottom w:val="none" w:sz="0" w:space="0" w:color="auto"/>
                <w:right w:val="none" w:sz="0" w:space="0" w:color="auto"/>
              </w:divBdr>
              <w:divsChild>
                <w:div w:id="248082245">
                  <w:marLeft w:val="0"/>
                  <w:marRight w:val="0"/>
                  <w:marTop w:val="0"/>
                  <w:marBottom w:val="150"/>
                  <w:divBdr>
                    <w:top w:val="none" w:sz="0" w:space="0" w:color="auto"/>
                    <w:left w:val="none" w:sz="0" w:space="0" w:color="auto"/>
                    <w:bottom w:val="none" w:sz="0" w:space="0" w:color="auto"/>
                    <w:right w:val="none" w:sz="0" w:space="0" w:color="auto"/>
                  </w:divBdr>
                </w:div>
                <w:div w:id="1321082874">
                  <w:marLeft w:val="0"/>
                  <w:marRight w:val="0"/>
                  <w:marTop w:val="0"/>
                  <w:marBottom w:val="300"/>
                  <w:divBdr>
                    <w:top w:val="none" w:sz="0" w:space="0" w:color="auto"/>
                    <w:left w:val="none" w:sz="0" w:space="0" w:color="auto"/>
                    <w:bottom w:val="none" w:sz="0" w:space="0" w:color="auto"/>
                    <w:right w:val="none" w:sz="0" w:space="0" w:color="auto"/>
                  </w:divBdr>
                </w:div>
                <w:div w:id="1237469613">
                  <w:marLeft w:val="0"/>
                  <w:marRight w:val="0"/>
                  <w:marTop w:val="0"/>
                  <w:marBottom w:val="0"/>
                  <w:divBdr>
                    <w:top w:val="none" w:sz="0" w:space="0" w:color="auto"/>
                    <w:left w:val="none" w:sz="0" w:space="0" w:color="auto"/>
                    <w:bottom w:val="none" w:sz="0" w:space="0" w:color="auto"/>
                    <w:right w:val="none" w:sz="0" w:space="0" w:color="auto"/>
                  </w:divBdr>
                </w:div>
              </w:divsChild>
            </w:div>
            <w:div w:id="489753361">
              <w:marLeft w:val="0"/>
              <w:marRight w:val="0"/>
              <w:marTop w:val="0"/>
              <w:marBottom w:val="450"/>
              <w:divBdr>
                <w:top w:val="none" w:sz="0" w:space="0" w:color="auto"/>
                <w:left w:val="none" w:sz="0" w:space="0" w:color="auto"/>
                <w:bottom w:val="none" w:sz="0" w:space="0" w:color="auto"/>
                <w:right w:val="none" w:sz="0" w:space="0" w:color="auto"/>
              </w:divBdr>
              <w:divsChild>
                <w:div w:id="1305505524">
                  <w:marLeft w:val="0"/>
                  <w:marRight w:val="0"/>
                  <w:marTop w:val="0"/>
                  <w:marBottom w:val="150"/>
                  <w:divBdr>
                    <w:top w:val="none" w:sz="0" w:space="0" w:color="auto"/>
                    <w:left w:val="none" w:sz="0" w:space="0" w:color="auto"/>
                    <w:bottom w:val="none" w:sz="0" w:space="0" w:color="auto"/>
                    <w:right w:val="none" w:sz="0" w:space="0" w:color="auto"/>
                  </w:divBdr>
                </w:div>
                <w:div w:id="532234751">
                  <w:marLeft w:val="0"/>
                  <w:marRight w:val="0"/>
                  <w:marTop w:val="0"/>
                  <w:marBottom w:val="300"/>
                  <w:divBdr>
                    <w:top w:val="none" w:sz="0" w:space="0" w:color="auto"/>
                    <w:left w:val="none" w:sz="0" w:space="0" w:color="auto"/>
                    <w:bottom w:val="none" w:sz="0" w:space="0" w:color="auto"/>
                    <w:right w:val="none" w:sz="0" w:space="0" w:color="auto"/>
                  </w:divBdr>
                </w:div>
                <w:div w:id="1835561556">
                  <w:marLeft w:val="0"/>
                  <w:marRight w:val="0"/>
                  <w:marTop w:val="0"/>
                  <w:marBottom w:val="0"/>
                  <w:divBdr>
                    <w:top w:val="none" w:sz="0" w:space="0" w:color="auto"/>
                    <w:left w:val="none" w:sz="0" w:space="0" w:color="auto"/>
                    <w:bottom w:val="none" w:sz="0" w:space="0" w:color="auto"/>
                    <w:right w:val="none" w:sz="0" w:space="0" w:color="auto"/>
                  </w:divBdr>
                </w:div>
              </w:divsChild>
            </w:div>
            <w:div w:id="364477915">
              <w:marLeft w:val="0"/>
              <w:marRight w:val="0"/>
              <w:marTop w:val="0"/>
              <w:marBottom w:val="450"/>
              <w:divBdr>
                <w:top w:val="none" w:sz="0" w:space="0" w:color="auto"/>
                <w:left w:val="none" w:sz="0" w:space="0" w:color="auto"/>
                <w:bottom w:val="none" w:sz="0" w:space="0" w:color="auto"/>
                <w:right w:val="none" w:sz="0" w:space="0" w:color="auto"/>
              </w:divBdr>
              <w:divsChild>
                <w:div w:id="425464817">
                  <w:marLeft w:val="0"/>
                  <w:marRight w:val="0"/>
                  <w:marTop w:val="0"/>
                  <w:marBottom w:val="150"/>
                  <w:divBdr>
                    <w:top w:val="none" w:sz="0" w:space="0" w:color="auto"/>
                    <w:left w:val="none" w:sz="0" w:space="0" w:color="auto"/>
                    <w:bottom w:val="none" w:sz="0" w:space="0" w:color="auto"/>
                    <w:right w:val="none" w:sz="0" w:space="0" w:color="auto"/>
                  </w:divBdr>
                </w:div>
                <w:div w:id="353579373">
                  <w:marLeft w:val="0"/>
                  <w:marRight w:val="0"/>
                  <w:marTop w:val="0"/>
                  <w:marBottom w:val="300"/>
                  <w:divBdr>
                    <w:top w:val="none" w:sz="0" w:space="0" w:color="auto"/>
                    <w:left w:val="none" w:sz="0" w:space="0" w:color="auto"/>
                    <w:bottom w:val="none" w:sz="0" w:space="0" w:color="auto"/>
                    <w:right w:val="none" w:sz="0" w:space="0" w:color="auto"/>
                  </w:divBdr>
                </w:div>
                <w:div w:id="721707946">
                  <w:marLeft w:val="0"/>
                  <w:marRight w:val="0"/>
                  <w:marTop w:val="0"/>
                  <w:marBottom w:val="0"/>
                  <w:divBdr>
                    <w:top w:val="none" w:sz="0" w:space="0" w:color="auto"/>
                    <w:left w:val="none" w:sz="0" w:space="0" w:color="auto"/>
                    <w:bottom w:val="none" w:sz="0" w:space="0" w:color="auto"/>
                    <w:right w:val="none" w:sz="0" w:space="0" w:color="auto"/>
                  </w:divBdr>
                </w:div>
              </w:divsChild>
            </w:div>
            <w:div w:id="241524880">
              <w:marLeft w:val="0"/>
              <w:marRight w:val="0"/>
              <w:marTop w:val="0"/>
              <w:marBottom w:val="450"/>
              <w:divBdr>
                <w:top w:val="none" w:sz="0" w:space="0" w:color="auto"/>
                <w:left w:val="none" w:sz="0" w:space="0" w:color="auto"/>
                <w:bottom w:val="none" w:sz="0" w:space="0" w:color="auto"/>
                <w:right w:val="none" w:sz="0" w:space="0" w:color="auto"/>
              </w:divBdr>
              <w:divsChild>
                <w:div w:id="1934898771">
                  <w:marLeft w:val="0"/>
                  <w:marRight w:val="0"/>
                  <w:marTop w:val="0"/>
                  <w:marBottom w:val="150"/>
                  <w:divBdr>
                    <w:top w:val="none" w:sz="0" w:space="0" w:color="auto"/>
                    <w:left w:val="none" w:sz="0" w:space="0" w:color="auto"/>
                    <w:bottom w:val="none" w:sz="0" w:space="0" w:color="auto"/>
                    <w:right w:val="none" w:sz="0" w:space="0" w:color="auto"/>
                  </w:divBdr>
                </w:div>
                <w:div w:id="908078283">
                  <w:marLeft w:val="0"/>
                  <w:marRight w:val="0"/>
                  <w:marTop w:val="0"/>
                  <w:marBottom w:val="300"/>
                  <w:divBdr>
                    <w:top w:val="none" w:sz="0" w:space="0" w:color="auto"/>
                    <w:left w:val="none" w:sz="0" w:space="0" w:color="auto"/>
                    <w:bottom w:val="none" w:sz="0" w:space="0" w:color="auto"/>
                    <w:right w:val="none" w:sz="0" w:space="0" w:color="auto"/>
                  </w:divBdr>
                </w:div>
                <w:div w:id="2011250179">
                  <w:marLeft w:val="0"/>
                  <w:marRight w:val="0"/>
                  <w:marTop w:val="0"/>
                  <w:marBottom w:val="0"/>
                  <w:divBdr>
                    <w:top w:val="none" w:sz="0" w:space="0" w:color="auto"/>
                    <w:left w:val="none" w:sz="0" w:space="0" w:color="auto"/>
                    <w:bottom w:val="none" w:sz="0" w:space="0" w:color="auto"/>
                    <w:right w:val="none" w:sz="0" w:space="0" w:color="auto"/>
                  </w:divBdr>
                </w:div>
              </w:divsChild>
            </w:div>
            <w:div w:id="1380321181">
              <w:marLeft w:val="0"/>
              <w:marRight w:val="0"/>
              <w:marTop w:val="0"/>
              <w:marBottom w:val="450"/>
              <w:divBdr>
                <w:top w:val="none" w:sz="0" w:space="0" w:color="auto"/>
                <w:left w:val="none" w:sz="0" w:space="0" w:color="auto"/>
                <w:bottom w:val="none" w:sz="0" w:space="0" w:color="auto"/>
                <w:right w:val="none" w:sz="0" w:space="0" w:color="auto"/>
              </w:divBdr>
              <w:divsChild>
                <w:div w:id="241763030">
                  <w:marLeft w:val="0"/>
                  <w:marRight w:val="0"/>
                  <w:marTop w:val="0"/>
                  <w:marBottom w:val="150"/>
                  <w:divBdr>
                    <w:top w:val="none" w:sz="0" w:space="0" w:color="auto"/>
                    <w:left w:val="none" w:sz="0" w:space="0" w:color="auto"/>
                    <w:bottom w:val="none" w:sz="0" w:space="0" w:color="auto"/>
                    <w:right w:val="none" w:sz="0" w:space="0" w:color="auto"/>
                  </w:divBdr>
                </w:div>
                <w:div w:id="1423448958">
                  <w:marLeft w:val="0"/>
                  <w:marRight w:val="0"/>
                  <w:marTop w:val="0"/>
                  <w:marBottom w:val="300"/>
                  <w:divBdr>
                    <w:top w:val="none" w:sz="0" w:space="0" w:color="auto"/>
                    <w:left w:val="none" w:sz="0" w:space="0" w:color="auto"/>
                    <w:bottom w:val="none" w:sz="0" w:space="0" w:color="auto"/>
                    <w:right w:val="none" w:sz="0" w:space="0" w:color="auto"/>
                  </w:divBdr>
                </w:div>
                <w:div w:id="1087339891">
                  <w:marLeft w:val="0"/>
                  <w:marRight w:val="0"/>
                  <w:marTop w:val="0"/>
                  <w:marBottom w:val="0"/>
                  <w:divBdr>
                    <w:top w:val="none" w:sz="0" w:space="0" w:color="auto"/>
                    <w:left w:val="none" w:sz="0" w:space="0" w:color="auto"/>
                    <w:bottom w:val="none" w:sz="0" w:space="0" w:color="auto"/>
                    <w:right w:val="none" w:sz="0" w:space="0" w:color="auto"/>
                  </w:divBdr>
                </w:div>
              </w:divsChild>
            </w:div>
            <w:div w:id="1846287722">
              <w:marLeft w:val="0"/>
              <w:marRight w:val="0"/>
              <w:marTop w:val="0"/>
              <w:marBottom w:val="450"/>
              <w:divBdr>
                <w:top w:val="none" w:sz="0" w:space="0" w:color="auto"/>
                <w:left w:val="none" w:sz="0" w:space="0" w:color="auto"/>
                <w:bottom w:val="none" w:sz="0" w:space="0" w:color="auto"/>
                <w:right w:val="none" w:sz="0" w:space="0" w:color="auto"/>
              </w:divBdr>
              <w:divsChild>
                <w:div w:id="381831793">
                  <w:marLeft w:val="0"/>
                  <w:marRight w:val="0"/>
                  <w:marTop w:val="0"/>
                  <w:marBottom w:val="150"/>
                  <w:divBdr>
                    <w:top w:val="none" w:sz="0" w:space="0" w:color="auto"/>
                    <w:left w:val="none" w:sz="0" w:space="0" w:color="auto"/>
                    <w:bottom w:val="none" w:sz="0" w:space="0" w:color="auto"/>
                    <w:right w:val="none" w:sz="0" w:space="0" w:color="auto"/>
                  </w:divBdr>
                </w:div>
                <w:div w:id="1901281903">
                  <w:marLeft w:val="0"/>
                  <w:marRight w:val="0"/>
                  <w:marTop w:val="0"/>
                  <w:marBottom w:val="300"/>
                  <w:divBdr>
                    <w:top w:val="none" w:sz="0" w:space="0" w:color="auto"/>
                    <w:left w:val="none" w:sz="0" w:space="0" w:color="auto"/>
                    <w:bottom w:val="none" w:sz="0" w:space="0" w:color="auto"/>
                    <w:right w:val="none" w:sz="0" w:space="0" w:color="auto"/>
                  </w:divBdr>
                </w:div>
                <w:div w:id="885336777">
                  <w:marLeft w:val="0"/>
                  <w:marRight w:val="0"/>
                  <w:marTop w:val="0"/>
                  <w:marBottom w:val="0"/>
                  <w:divBdr>
                    <w:top w:val="none" w:sz="0" w:space="0" w:color="auto"/>
                    <w:left w:val="none" w:sz="0" w:space="0" w:color="auto"/>
                    <w:bottom w:val="none" w:sz="0" w:space="0" w:color="auto"/>
                    <w:right w:val="none" w:sz="0" w:space="0" w:color="auto"/>
                  </w:divBdr>
                </w:div>
              </w:divsChild>
            </w:div>
            <w:div w:id="662196220">
              <w:marLeft w:val="0"/>
              <w:marRight w:val="0"/>
              <w:marTop w:val="0"/>
              <w:marBottom w:val="450"/>
              <w:divBdr>
                <w:top w:val="none" w:sz="0" w:space="0" w:color="auto"/>
                <w:left w:val="none" w:sz="0" w:space="0" w:color="auto"/>
                <w:bottom w:val="none" w:sz="0" w:space="0" w:color="auto"/>
                <w:right w:val="none" w:sz="0" w:space="0" w:color="auto"/>
              </w:divBdr>
              <w:divsChild>
                <w:div w:id="1811167923">
                  <w:marLeft w:val="0"/>
                  <w:marRight w:val="0"/>
                  <w:marTop w:val="0"/>
                  <w:marBottom w:val="150"/>
                  <w:divBdr>
                    <w:top w:val="none" w:sz="0" w:space="0" w:color="auto"/>
                    <w:left w:val="none" w:sz="0" w:space="0" w:color="auto"/>
                    <w:bottom w:val="none" w:sz="0" w:space="0" w:color="auto"/>
                    <w:right w:val="none" w:sz="0" w:space="0" w:color="auto"/>
                  </w:divBdr>
                </w:div>
                <w:div w:id="134566441">
                  <w:marLeft w:val="0"/>
                  <w:marRight w:val="0"/>
                  <w:marTop w:val="0"/>
                  <w:marBottom w:val="300"/>
                  <w:divBdr>
                    <w:top w:val="none" w:sz="0" w:space="0" w:color="auto"/>
                    <w:left w:val="none" w:sz="0" w:space="0" w:color="auto"/>
                    <w:bottom w:val="none" w:sz="0" w:space="0" w:color="auto"/>
                    <w:right w:val="none" w:sz="0" w:space="0" w:color="auto"/>
                  </w:divBdr>
                </w:div>
                <w:div w:id="473374143">
                  <w:marLeft w:val="0"/>
                  <w:marRight w:val="0"/>
                  <w:marTop w:val="0"/>
                  <w:marBottom w:val="0"/>
                  <w:divBdr>
                    <w:top w:val="none" w:sz="0" w:space="0" w:color="auto"/>
                    <w:left w:val="none" w:sz="0" w:space="0" w:color="auto"/>
                    <w:bottom w:val="none" w:sz="0" w:space="0" w:color="auto"/>
                    <w:right w:val="none" w:sz="0" w:space="0" w:color="auto"/>
                  </w:divBdr>
                </w:div>
              </w:divsChild>
            </w:div>
            <w:div w:id="1190879021">
              <w:marLeft w:val="0"/>
              <w:marRight w:val="0"/>
              <w:marTop w:val="0"/>
              <w:marBottom w:val="450"/>
              <w:divBdr>
                <w:top w:val="none" w:sz="0" w:space="0" w:color="auto"/>
                <w:left w:val="none" w:sz="0" w:space="0" w:color="auto"/>
                <w:bottom w:val="none" w:sz="0" w:space="0" w:color="auto"/>
                <w:right w:val="none" w:sz="0" w:space="0" w:color="auto"/>
              </w:divBdr>
              <w:divsChild>
                <w:div w:id="355815838">
                  <w:marLeft w:val="0"/>
                  <w:marRight w:val="0"/>
                  <w:marTop w:val="0"/>
                  <w:marBottom w:val="150"/>
                  <w:divBdr>
                    <w:top w:val="none" w:sz="0" w:space="0" w:color="auto"/>
                    <w:left w:val="none" w:sz="0" w:space="0" w:color="auto"/>
                    <w:bottom w:val="none" w:sz="0" w:space="0" w:color="auto"/>
                    <w:right w:val="none" w:sz="0" w:space="0" w:color="auto"/>
                  </w:divBdr>
                </w:div>
                <w:div w:id="838429199">
                  <w:marLeft w:val="0"/>
                  <w:marRight w:val="0"/>
                  <w:marTop w:val="0"/>
                  <w:marBottom w:val="300"/>
                  <w:divBdr>
                    <w:top w:val="none" w:sz="0" w:space="0" w:color="auto"/>
                    <w:left w:val="none" w:sz="0" w:space="0" w:color="auto"/>
                    <w:bottom w:val="none" w:sz="0" w:space="0" w:color="auto"/>
                    <w:right w:val="none" w:sz="0" w:space="0" w:color="auto"/>
                  </w:divBdr>
                </w:div>
                <w:div w:id="1564295164">
                  <w:marLeft w:val="0"/>
                  <w:marRight w:val="0"/>
                  <w:marTop w:val="0"/>
                  <w:marBottom w:val="0"/>
                  <w:divBdr>
                    <w:top w:val="none" w:sz="0" w:space="0" w:color="auto"/>
                    <w:left w:val="none" w:sz="0" w:space="0" w:color="auto"/>
                    <w:bottom w:val="none" w:sz="0" w:space="0" w:color="auto"/>
                    <w:right w:val="none" w:sz="0" w:space="0" w:color="auto"/>
                  </w:divBdr>
                </w:div>
              </w:divsChild>
            </w:div>
            <w:div w:id="1308241874">
              <w:marLeft w:val="0"/>
              <w:marRight w:val="0"/>
              <w:marTop w:val="0"/>
              <w:marBottom w:val="450"/>
              <w:divBdr>
                <w:top w:val="none" w:sz="0" w:space="0" w:color="auto"/>
                <w:left w:val="none" w:sz="0" w:space="0" w:color="auto"/>
                <w:bottom w:val="none" w:sz="0" w:space="0" w:color="auto"/>
                <w:right w:val="none" w:sz="0" w:space="0" w:color="auto"/>
              </w:divBdr>
              <w:divsChild>
                <w:div w:id="1955209150">
                  <w:marLeft w:val="0"/>
                  <w:marRight w:val="0"/>
                  <w:marTop w:val="0"/>
                  <w:marBottom w:val="150"/>
                  <w:divBdr>
                    <w:top w:val="none" w:sz="0" w:space="0" w:color="auto"/>
                    <w:left w:val="none" w:sz="0" w:space="0" w:color="auto"/>
                    <w:bottom w:val="none" w:sz="0" w:space="0" w:color="auto"/>
                    <w:right w:val="none" w:sz="0" w:space="0" w:color="auto"/>
                  </w:divBdr>
                </w:div>
                <w:div w:id="1098603651">
                  <w:marLeft w:val="0"/>
                  <w:marRight w:val="0"/>
                  <w:marTop w:val="0"/>
                  <w:marBottom w:val="300"/>
                  <w:divBdr>
                    <w:top w:val="none" w:sz="0" w:space="0" w:color="auto"/>
                    <w:left w:val="none" w:sz="0" w:space="0" w:color="auto"/>
                    <w:bottom w:val="none" w:sz="0" w:space="0" w:color="auto"/>
                    <w:right w:val="none" w:sz="0" w:space="0" w:color="auto"/>
                  </w:divBdr>
                </w:div>
                <w:div w:id="678894956">
                  <w:marLeft w:val="0"/>
                  <w:marRight w:val="0"/>
                  <w:marTop w:val="0"/>
                  <w:marBottom w:val="0"/>
                  <w:divBdr>
                    <w:top w:val="none" w:sz="0" w:space="0" w:color="auto"/>
                    <w:left w:val="none" w:sz="0" w:space="0" w:color="auto"/>
                    <w:bottom w:val="none" w:sz="0" w:space="0" w:color="auto"/>
                    <w:right w:val="none" w:sz="0" w:space="0" w:color="auto"/>
                  </w:divBdr>
                </w:div>
              </w:divsChild>
            </w:div>
            <w:div w:id="969629254">
              <w:marLeft w:val="0"/>
              <w:marRight w:val="0"/>
              <w:marTop w:val="0"/>
              <w:marBottom w:val="450"/>
              <w:divBdr>
                <w:top w:val="none" w:sz="0" w:space="0" w:color="auto"/>
                <w:left w:val="none" w:sz="0" w:space="0" w:color="auto"/>
                <w:bottom w:val="none" w:sz="0" w:space="0" w:color="auto"/>
                <w:right w:val="none" w:sz="0" w:space="0" w:color="auto"/>
              </w:divBdr>
              <w:divsChild>
                <w:div w:id="371733852">
                  <w:marLeft w:val="0"/>
                  <w:marRight w:val="0"/>
                  <w:marTop w:val="0"/>
                  <w:marBottom w:val="150"/>
                  <w:divBdr>
                    <w:top w:val="none" w:sz="0" w:space="0" w:color="auto"/>
                    <w:left w:val="none" w:sz="0" w:space="0" w:color="auto"/>
                    <w:bottom w:val="none" w:sz="0" w:space="0" w:color="auto"/>
                    <w:right w:val="none" w:sz="0" w:space="0" w:color="auto"/>
                  </w:divBdr>
                </w:div>
                <w:div w:id="513961865">
                  <w:marLeft w:val="0"/>
                  <w:marRight w:val="0"/>
                  <w:marTop w:val="0"/>
                  <w:marBottom w:val="300"/>
                  <w:divBdr>
                    <w:top w:val="none" w:sz="0" w:space="0" w:color="auto"/>
                    <w:left w:val="none" w:sz="0" w:space="0" w:color="auto"/>
                    <w:bottom w:val="none" w:sz="0" w:space="0" w:color="auto"/>
                    <w:right w:val="none" w:sz="0" w:space="0" w:color="auto"/>
                  </w:divBdr>
                </w:div>
                <w:div w:id="181556668">
                  <w:marLeft w:val="0"/>
                  <w:marRight w:val="0"/>
                  <w:marTop w:val="0"/>
                  <w:marBottom w:val="0"/>
                  <w:divBdr>
                    <w:top w:val="none" w:sz="0" w:space="0" w:color="auto"/>
                    <w:left w:val="none" w:sz="0" w:space="0" w:color="auto"/>
                    <w:bottom w:val="none" w:sz="0" w:space="0" w:color="auto"/>
                    <w:right w:val="none" w:sz="0" w:space="0" w:color="auto"/>
                  </w:divBdr>
                </w:div>
              </w:divsChild>
            </w:div>
            <w:div w:id="330259535">
              <w:marLeft w:val="0"/>
              <w:marRight w:val="0"/>
              <w:marTop w:val="0"/>
              <w:marBottom w:val="450"/>
              <w:divBdr>
                <w:top w:val="none" w:sz="0" w:space="0" w:color="auto"/>
                <w:left w:val="none" w:sz="0" w:space="0" w:color="auto"/>
                <w:bottom w:val="none" w:sz="0" w:space="0" w:color="auto"/>
                <w:right w:val="none" w:sz="0" w:space="0" w:color="auto"/>
              </w:divBdr>
              <w:divsChild>
                <w:div w:id="1139346439">
                  <w:marLeft w:val="0"/>
                  <w:marRight w:val="0"/>
                  <w:marTop w:val="0"/>
                  <w:marBottom w:val="150"/>
                  <w:divBdr>
                    <w:top w:val="none" w:sz="0" w:space="0" w:color="auto"/>
                    <w:left w:val="none" w:sz="0" w:space="0" w:color="auto"/>
                    <w:bottom w:val="none" w:sz="0" w:space="0" w:color="auto"/>
                    <w:right w:val="none" w:sz="0" w:space="0" w:color="auto"/>
                  </w:divBdr>
                </w:div>
                <w:div w:id="1869827004">
                  <w:marLeft w:val="0"/>
                  <w:marRight w:val="0"/>
                  <w:marTop w:val="0"/>
                  <w:marBottom w:val="300"/>
                  <w:divBdr>
                    <w:top w:val="none" w:sz="0" w:space="0" w:color="auto"/>
                    <w:left w:val="none" w:sz="0" w:space="0" w:color="auto"/>
                    <w:bottom w:val="none" w:sz="0" w:space="0" w:color="auto"/>
                    <w:right w:val="none" w:sz="0" w:space="0" w:color="auto"/>
                  </w:divBdr>
                </w:div>
                <w:div w:id="55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8210">
      <w:bodyDiv w:val="1"/>
      <w:marLeft w:val="0"/>
      <w:marRight w:val="0"/>
      <w:marTop w:val="0"/>
      <w:marBottom w:val="0"/>
      <w:divBdr>
        <w:top w:val="none" w:sz="0" w:space="0" w:color="auto"/>
        <w:left w:val="none" w:sz="0" w:space="0" w:color="auto"/>
        <w:bottom w:val="none" w:sz="0" w:space="0" w:color="auto"/>
        <w:right w:val="none" w:sz="0" w:space="0" w:color="auto"/>
      </w:divBdr>
    </w:div>
    <w:div w:id="1371952378">
      <w:bodyDiv w:val="1"/>
      <w:marLeft w:val="0"/>
      <w:marRight w:val="0"/>
      <w:marTop w:val="0"/>
      <w:marBottom w:val="0"/>
      <w:divBdr>
        <w:top w:val="none" w:sz="0" w:space="0" w:color="auto"/>
        <w:left w:val="none" w:sz="0" w:space="0" w:color="auto"/>
        <w:bottom w:val="none" w:sz="0" w:space="0" w:color="auto"/>
        <w:right w:val="none" w:sz="0" w:space="0" w:color="auto"/>
      </w:divBdr>
    </w:div>
    <w:div w:id="1417441808">
      <w:bodyDiv w:val="1"/>
      <w:marLeft w:val="0"/>
      <w:marRight w:val="0"/>
      <w:marTop w:val="0"/>
      <w:marBottom w:val="0"/>
      <w:divBdr>
        <w:top w:val="none" w:sz="0" w:space="0" w:color="auto"/>
        <w:left w:val="none" w:sz="0" w:space="0" w:color="auto"/>
        <w:bottom w:val="none" w:sz="0" w:space="0" w:color="auto"/>
        <w:right w:val="none" w:sz="0" w:space="0" w:color="auto"/>
      </w:divBdr>
      <w:divsChild>
        <w:div w:id="382288589">
          <w:marLeft w:val="0"/>
          <w:marRight w:val="0"/>
          <w:marTop w:val="0"/>
          <w:marBottom w:val="0"/>
          <w:divBdr>
            <w:top w:val="none" w:sz="0" w:space="0" w:color="auto"/>
            <w:left w:val="none" w:sz="0" w:space="0" w:color="auto"/>
            <w:bottom w:val="none" w:sz="0" w:space="0" w:color="auto"/>
            <w:right w:val="none" w:sz="0" w:space="0" w:color="auto"/>
          </w:divBdr>
          <w:divsChild>
            <w:div w:id="2125534033">
              <w:marLeft w:val="0"/>
              <w:marRight w:val="0"/>
              <w:marTop w:val="0"/>
              <w:marBottom w:val="0"/>
              <w:divBdr>
                <w:top w:val="none" w:sz="0" w:space="0" w:color="auto"/>
                <w:left w:val="none" w:sz="0" w:space="0" w:color="auto"/>
                <w:bottom w:val="none" w:sz="0" w:space="0" w:color="auto"/>
                <w:right w:val="none" w:sz="0" w:space="0" w:color="auto"/>
              </w:divBdr>
              <w:divsChild>
                <w:div w:id="289020146">
                  <w:marLeft w:val="0"/>
                  <w:marRight w:val="0"/>
                  <w:marTop w:val="0"/>
                  <w:marBottom w:val="0"/>
                  <w:divBdr>
                    <w:top w:val="none" w:sz="0" w:space="0" w:color="auto"/>
                    <w:left w:val="none" w:sz="0" w:space="0" w:color="auto"/>
                    <w:bottom w:val="none" w:sz="0" w:space="0" w:color="auto"/>
                    <w:right w:val="none" w:sz="0" w:space="0" w:color="auto"/>
                  </w:divBdr>
                  <w:divsChild>
                    <w:div w:id="1842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67223">
              <w:marLeft w:val="0"/>
              <w:marRight w:val="0"/>
              <w:marTop w:val="375"/>
              <w:marBottom w:val="150"/>
              <w:divBdr>
                <w:top w:val="none" w:sz="0" w:space="0" w:color="auto"/>
                <w:left w:val="none" w:sz="0" w:space="0" w:color="auto"/>
                <w:bottom w:val="none" w:sz="0" w:space="0" w:color="auto"/>
                <w:right w:val="none" w:sz="0" w:space="0" w:color="auto"/>
              </w:divBdr>
              <w:divsChild>
                <w:div w:id="49307149">
                  <w:marLeft w:val="0"/>
                  <w:marRight w:val="0"/>
                  <w:marTop w:val="0"/>
                  <w:marBottom w:val="0"/>
                  <w:divBdr>
                    <w:top w:val="single" w:sz="6" w:space="4" w:color="EDE9DF"/>
                    <w:left w:val="single" w:sz="6" w:space="4" w:color="EDE9DF"/>
                    <w:bottom w:val="none" w:sz="0" w:space="0" w:color="auto"/>
                    <w:right w:val="single" w:sz="6" w:space="4" w:color="EDE9DF"/>
                  </w:divBdr>
                </w:div>
              </w:divsChild>
            </w:div>
          </w:divsChild>
        </w:div>
      </w:divsChild>
    </w:div>
    <w:div w:id="1501889862">
      <w:bodyDiv w:val="1"/>
      <w:marLeft w:val="0"/>
      <w:marRight w:val="0"/>
      <w:marTop w:val="0"/>
      <w:marBottom w:val="0"/>
      <w:divBdr>
        <w:top w:val="none" w:sz="0" w:space="0" w:color="auto"/>
        <w:left w:val="none" w:sz="0" w:space="0" w:color="auto"/>
        <w:bottom w:val="none" w:sz="0" w:space="0" w:color="auto"/>
        <w:right w:val="none" w:sz="0" w:space="0" w:color="auto"/>
      </w:divBdr>
    </w:div>
    <w:div w:id="1709338146">
      <w:bodyDiv w:val="1"/>
      <w:marLeft w:val="0"/>
      <w:marRight w:val="0"/>
      <w:marTop w:val="0"/>
      <w:marBottom w:val="0"/>
      <w:divBdr>
        <w:top w:val="none" w:sz="0" w:space="0" w:color="auto"/>
        <w:left w:val="none" w:sz="0" w:space="0" w:color="auto"/>
        <w:bottom w:val="none" w:sz="0" w:space="0" w:color="auto"/>
        <w:right w:val="none" w:sz="0" w:space="0" w:color="auto"/>
      </w:divBdr>
    </w:div>
    <w:div w:id="1799838491">
      <w:bodyDiv w:val="1"/>
      <w:marLeft w:val="0"/>
      <w:marRight w:val="0"/>
      <w:marTop w:val="0"/>
      <w:marBottom w:val="0"/>
      <w:divBdr>
        <w:top w:val="none" w:sz="0" w:space="0" w:color="auto"/>
        <w:left w:val="none" w:sz="0" w:space="0" w:color="auto"/>
        <w:bottom w:val="none" w:sz="0" w:space="0" w:color="auto"/>
        <w:right w:val="none" w:sz="0" w:space="0" w:color="auto"/>
      </w:divBdr>
    </w:div>
    <w:div w:id="1814254888">
      <w:bodyDiv w:val="1"/>
      <w:marLeft w:val="0"/>
      <w:marRight w:val="0"/>
      <w:marTop w:val="0"/>
      <w:marBottom w:val="0"/>
      <w:divBdr>
        <w:top w:val="none" w:sz="0" w:space="0" w:color="auto"/>
        <w:left w:val="none" w:sz="0" w:space="0" w:color="auto"/>
        <w:bottom w:val="none" w:sz="0" w:space="0" w:color="auto"/>
        <w:right w:val="none" w:sz="0" w:space="0" w:color="auto"/>
      </w:divBdr>
      <w:divsChild>
        <w:div w:id="1121067984">
          <w:marLeft w:val="0"/>
          <w:marRight w:val="0"/>
          <w:marTop w:val="0"/>
          <w:marBottom w:val="360"/>
          <w:divBdr>
            <w:top w:val="none" w:sz="0" w:space="0" w:color="auto"/>
            <w:left w:val="none" w:sz="0" w:space="0" w:color="auto"/>
            <w:bottom w:val="none" w:sz="0" w:space="0" w:color="auto"/>
            <w:right w:val="none" w:sz="0" w:space="0" w:color="auto"/>
          </w:divBdr>
        </w:div>
        <w:div w:id="2110541290">
          <w:marLeft w:val="0"/>
          <w:marRight w:val="0"/>
          <w:marTop w:val="0"/>
          <w:marBottom w:val="360"/>
          <w:divBdr>
            <w:top w:val="none" w:sz="0" w:space="0" w:color="auto"/>
            <w:left w:val="none" w:sz="0" w:space="0" w:color="auto"/>
            <w:bottom w:val="none" w:sz="0" w:space="0" w:color="auto"/>
            <w:right w:val="none" w:sz="0" w:space="0" w:color="auto"/>
          </w:divBdr>
        </w:div>
        <w:div w:id="691029617">
          <w:marLeft w:val="0"/>
          <w:marRight w:val="0"/>
          <w:marTop w:val="0"/>
          <w:marBottom w:val="360"/>
          <w:divBdr>
            <w:top w:val="none" w:sz="0" w:space="0" w:color="auto"/>
            <w:left w:val="none" w:sz="0" w:space="0" w:color="auto"/>
            <w:bottom w:val="none" w:sz="0" w:space="0" w:color="auto"/>
            <w:right w:val="none" w:sz="0" w:space="0" w:color="auto"/>
          </w:divBdr>
        </w:div>
        <w:div w:id="2042631691">
          <w:marLeft w:val="0"/>
          <w:marRight w:val="0"/>
          <w:marTop w:val="0"/>
          <w:marBottom w:val="360"/>
          <w:divBdr>
            <w:top w:val="none" w:sz="0" w:space="0" w:color="auto"/>
            <w:left w:val="none" w:sz="0" w:space="0" w:color="auto"/>
            <w:bottom w:val="none" w:sz="0" w:space="0" w:color="auto"/>
            <w:right w:val="none" w:sz="0" w:space="0" w:color="auto"/>
          </w:divBdr>
        </w:div>
        <w:div w:id="962811619">
          <w:marLeft w:val="0"/>
          <w:marRight w:val="0"/>
          <w:marTop w:val="0"/>
          <w:marBottom w:val="360"/>
          <w:divBdr>
            <w:top w:val="none" w:sz="0" w:space="0" w:color="auto"/>
            <w:left w:val="none" w:sz="0" w:space="0" w:color="auto"/>
            <w:bottom w:val="none" w:sz="0" w:space="0" w:color="auto"/>
            <w:right w:val="none" w:sz="0" w:space="0" w:color="auto"/>
          </w:divBdr>
        </w:div>
      </w:divsChild>
    </w:div>
    <w:div w:id="1836416392">
      <w:bodyDiv w:val="1"/>
      <w:marLeft w:val="0"/>
      <w:marRight w:val="0"/>
      <w:marTop w:val="0"/>
      <w:marBottom w:val="0"/>
      <w:divBdr>
        <w:top w:val="none" w:sz="0" w:space="0" w:color="auto"/>
        <w:left w:val="none" w:sz="0" w:space="0" w:color="auto"/>
        <w:bottom w:val="none" w:sz="0" w:space="0" w:color="auto"/>
        <w:right w:val="none" w:sz="0" w:space="0" w:color="auto"/>
      </w:divBdr>
    </w:div>
    <w:div w:id="1841238100">
      <w:bodyDiv w:val="1"/>
      <w:marLeft w:val="0"/>
      <w:marRight w:val="0"/>
      <w:marTop w:val="0"/>
      <w:marBottom w:val="0"/>
      <w:divBdr>
        <w:top w:val="none" w:sz="0" w:space="0" w:color="auto"/>
        <w:left w:val="none" w:sz="0" w:space="0" w:color="auto"/>
        <w:bottom w:val="none" w:sz="0" w:space="0" w:color="auto"/>
        <w:right w:val="none" w:sz="0" w:space="0" w:color="auto"/>
      </w:divBdr>
    </w:div>
    <w:div w:id="1844390588">
      <w:bodyDiv w:val="1"/>
      <w:marLeft w:val="0"/>
      <w:marRight w:val="0"/>
      <w:marTop w:val="0"/>
      <w:marBottom w:val="0"/>
      <w:divBdr>
        <w:top w:val="none" w:sz="0" w:space="0" w:color="auto"/>
        <w:left w:val="none" w:sz="0" w:space="0" w:color="auto"/>
        <w:bottom w:val="none" w:sz="0" w:space="0" w:color="auto"/>
        <w:right w:val="none" w:sz="0" w:space="0" w:color="auto"/>
      </w:divBdr>
    </w:div>
    <w:div w:id="1911959814">
      <w:bodyDiv w:val="1"/>
      <w:marLeft w:val="0"/>
      <w:marRight w:val="0"/>
      <w:marTop w:val="0"/>
      <w:marBottom w:val="0"/>
      <w:divBdr>
        <w:top w:val="none" w:sz="0" w:space="0" w:color="auto"/>
        <w:left w:val="none" w:sz="0" w:space="0" w:color="auto"/>
        <w:bottom w:val="none" w:sz="0" w:space="0" w:color="auto"/>
        <w:right w:val="none" w:sz="0" w:space="0" w:color="auto"/>
      </w:divBdr>
    </w:div>
    <w:div w:id="1915431447">
      <w:bodyDiv w:val="1"/>
      <w:marLeft w:val="0"/>
      <w:marRight w:val="0"/>
      <w:marTop w:val="0"/>
      <w:marBottom w:val="0"/>
      <w:divBdr>
        <w:top w:val="none" w:sz="0" w:space="0" w:color="auto"/>
        <w:left w:val="none" w:sz="0" w:space="0" w:color="auto"/>
        <w:bottom w:val="none" w:sz="0" w:space="0" w:color="auto"/>
        <w:right w:val="none" w:sz="0" w:space="0" w:color="auto"/>
      </w:divBdr>
    </w:div>
    <w:div w:id="1927683988">
      <w:bodyDiv w:val="1"/>
      <w:marLeft w:val="0"/>
      <w:marRight w:val="0"/>
      <w:marTop w:val="0"/>
      <w:marBottom w:val="0"/>
      <w:divBdr>
        <w:top w:val="none" w:sz="0" w:space="0" w:color="auto"/>
        <w:left w:val="none" w:sz="0" w:space="0" w:color="auto"/>
        <w:bottom w:val="none" w:sz="0" w:space="0" w:color="auto"/>
        <w:right w:val="none" w:sz="0" w:space="0" w:color="auto"/>
      </w:divBdr>
    </w:div>
    <w:div w:id="1997026061">
      <w:bodyDiv w:val="1"/>
      <w:marLeft w:val="0"/>
      <w:marRight w:val="0"/>
      <w:marTop w:val="0"/>
      <w:marBottom w:val="0"/>
      <w:divBdr>
        <w:top w:val="none" w:sz="0" w:space="0" w:color="auto"/>
        <w:left w:val="none" w:sz="0" w:space="0" w:color="auto"/>
        <w:bottom w:val="none" w:sz="0" w:space="0" w:color="auto"/>
        <w:right w:val="none" w:sz="0" w:space="0" w:color="auto"/>
      </w:divBdr>
    </w:div>
    <w:div w:id="2014531052">
      <w:bodyDiv w:val="1"/>
      <w:marLeft w:val="0"/>
      <w:marRight w:val="0"/>
      <w:marTop w:val="0"/>
      <w:marBottom w:val="0"/>
      <w:divBdr>
        <w:top w:val="none" w:sz="0" w:space="0" w:color="auto"/>
        <w:left w:val="none" w:sz="0" w:space="0" w:color="auto"/>
        <w:bottom w:val="none" w:sz="0" w:space="0" w:color="auto"/>
        <w:right w:val="none" w:sz="0" w:space="0" w:color="auto"/>
      </w:divBdr>
    </w:div>
    <w:div w:id="212587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1F0C-DE24-45E2-BAC3-441C16B9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3262</Words>
  <Characters>18598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Bagcilar Beldiyesi</Company>
  <LinksUpToDate>false</LinksUpToDate>
  <CharactersWithSpaces>21817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YALÇIN</dc:creator>
  <cp:lastModifiedBy>Şaban GÜNGÖRDÜ</cp:lastModifiedBy>
  <cp:revision>67</cp:revision>
  <cp:lastPrinted>2018-06-05T11:02:00Z</cp:lastPrinted>
  <dcterms:created xsi:type="dcterms:W3CDTF">2017-07-18T08:48:00Z</dcterms:created>
  <dcterms:modified xsi:type="dcterms:W3CDTF">2018-06-05T11:03:00Z</dcterms:modified>
</cp:coreProperties>
</file>